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right"/>
        <w:rPr>
          <w:rFonts w:ascii="Arial" w:hAnsi="Arial" w:cs="Arial"/>
        </w:rPr>
      </w:pPr>
      <w:r>
        <w:rPr>
          <w:rFonts w:ascii="Arial" w:hAnsi="Arial" w:cs="Arial"/>
        </w:rPr>
        <w:t>Проект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right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right"/>
        <w:rPr>
          <w:rFonts w:ascii="Arial" w:hAnsi="Arial" w:cs="Arial"/>
        </w:rPr>
      </w:pP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Договор на  размещение нестационарного торгового объекта на территории городского округа Орехово-Зуево по адресу: ________________ </w:t>
      </w: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(номер в схеме - ______) №_____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                                                                                  "___" _______ 20__ г.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Администрация городского округа Орехово-Зуево, в лице _______________________________________________________________, действующего на основании ________________________________________, именуемая в дальнейшем «Администрация»,  с одной стороны, и _______________________________________, в лице _______________________________________________________________________</w:t>
      </w:r>
    </w:p>
    <w:p w:rsidR="006753D7" w:rsidRDefault="006753D7" w:rsidP="006753D7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(наименование организации, Ф.И.О. индивидуального  предпринимателя)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______________________________________________________________,  действующего</w:t>
      </w:r>
    </w:p>
    <w:p w:rsidR="006753D7" w:rsidRDefault="006753D7" w:rsidP="006753D7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         (должность, Ф.И.О.) 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на основании ________________________________________________, именуемый в  дальнейшем «Хозяйствующий субъект»,  с другой стороны,  далее совместно именуемые «Стороны», по результатам аукциона на право размещения нестационарных торговых объектов от _____________ (протокол № ____) заключили настоящий Договор (далее - Договор) о нижеследующем.</w:t>
      </w:r>
    </w:p>
    <w:p w:rsidR="006753D7" w:rsidRDefault="006753D7" w:rsidP="006753D7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 Предмет Договора</w:t>
      </w:r>
    </w:p>
    <w:p w:rsidR="006753D7" w:rsidRDefault="006753D7" w:rsidP="00390C1A">
      <w:pPr>
        <w:pStyle w:val="ConsPlusNonformat"/>
        <w:ind w:firstLine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1.1. Администрация в соответствии с условиями Договора предоставляет Хозяйствующему субъекту право на размещение нестационарного торгового объекта    _____________________________________________________________ (далее – Объект) в   соответствии   со    схемой    размещения нестационарных торговых   объектов   на    территории   городского округа Орехово-Зуево на 2016-2020 годы и согласно ситуационному плану (Приложение № 1 к Договору) – по адресу:____________________</w:t>
      </w:r>
    </w:p>
    <w:p w:rsidR="006753D7" w:rsidRPr="006753D7" w:rsidRDefault="006753D7" w:rsidP="006753D7">
      <w:pPr>
        <w:pStyle w:val="ConsPlusNonformat"/>
        <w:ind w:firstLine="709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                              (место расположения Объекта)</w:t>
      </w:r>
      <w:r w:rsidRPr="006753D7">
        <w:rPr>
          <w:rFonts w:ascii="Arial" w:hAnsi="Arial" w:cs="Arial"/>
        </w:rPr>
        <w:t xml:space="preserve"> </w:t>
      </w:r>
    </w:p>
    <w:p w:rsidR="006753D7" w:rsidRDefault="006753D7" w:rsidP="006753D7">
      <w:pPr>
        <w:widowControl w:val="0"/>
        <w:tabs>
          <w:tab w:val="left" w:pos="1080"/>
        </w:tabs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для осуществления торговли. Место размещения Объекта Администрация передает Хозяйствующему субъекту по передаточному акту (Приложение №2 к Договору).</w:t>
      </w:r>
    </w:p>
    <w:p w:rsidR="006753D7" w:rsidRDefault="006753D7" w:rsidP="006753D7">
      <w:pPr>
        <w:pStyle w:val="ConsPlusNonformat"/>
        <w:ind w:firstLine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Объект размещается на следующих условиях:</w:t>
      </w:r>
    </w:p>
    <w:p w:rsidR="006753D7" w:rsidRDefault="006753D7" w:rsidP="006753D7">
      <w:pPr>
        <w:pStyle w:val="ConsPlusNormal"/>
        <w:numPr>
          <w:ilvl w:val="0"/>
          <w:numId w:val="1"/>
        </w:numPr>
        <w:tabs>
          <w:tab w:val="num" w:pos="-2160"/>
          <w:tab w:val="left" w:pos="993"/>
        </w:tabs>
        <w:ind w:left="0" w:firstLine="709"/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>вид Объекта: ________________</w:t>
      </w:r>
      <w:r>
        <w:rPr>
          <w:rFonts w:ascii="Arial" w:hAnsi="Arial" w:cs="Arial"/>
          <w:sz w:val="24"/>
          <w:szCs w:val="24"/>
          <w:u w:val="single"/>
        </w:rPr>
        <w:t xml:space="preserve">, </w:t>
      </w:r>
    </w:p>
    <w:p w:rsidR="006753D7" w:rsidRDefault="006753D7" w:rsidP="006753D7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специализация Объекта – ________________________________</w:t>
      </w:r>
      <w:r>
        <w:rPr>
          <w:rFonts w:ascii="Arial" w:hAnsi="Arial" w:cs="Arial"/>
          <w:u w:val="single"/>
        </w:rPr>
        <w:t>,</w:t>
      </w:r>
      <w:r>
        <w:rPr>
          <w:rFonts w:ascii="Arial" w:hAnsi="Arial" w:cs="Arial"/>
        </w:rPr>
        <w:t xml:space="preserve">  </w:t>
      </w:r>
    </w:p>
    <w:p w:rsidR="006753D7" w:rsidRDefault="006753D7" w:rsidP="006753D7">
      <w:pPr>
        <w:pStyle w:val="ConsPlusNonformat"/>
        <w:numPr>
          <w:ilvl w:val="0"/>
          <w:numId w:val="1"/>
        </w:numPr>
        <w:tabs>
          <w:tab w:val="num" w:pos="-2160"/>
          <w:tab w:val="left" w:pos="993"/>
        </w:tabs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площадь Объекта – ___</w:t>
      </w:r>
      <w:r>
        <w:rPr>
          <w:rFonts w:ascii="Arial" w:hAnsi="Arial" w:cs="Arial"/>
          <w:sz w:val="24"/>
          <w:szCs w:val="24"/>
          <w:u w:val="single"/>
        </w:rPr>
        <w:t xml:space="preserve">  кв.м.,</w:t>
      </w:r>
    </w:p>
    <w:p w:rsidR="006753D7" w:rsidRDefault="006753D7" w:rsidP="006753D7">
      <w:pPr>
        <w:widowControl w:val="0"/>
        <w:numPr>
          <w:ilvl w:val="0"/>
          <w:numId w:val="1"/>
        </w:numPr>
        <w:tabs>
          <w:tab w:val="num" w:pos="-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период размещения объекта устанавливается с 1 апреля 2019 года по 31 декабря 2020 года (включительно).</w:t>
      </w:r>
    </w:p>
    <w:p w:rsidR="006753D7" w:rsidRDefault="006753D7" w:rsidP="006753D7">
      <w:pPr>
        <w:widowControl w:val="0"/>
        <w:numPr>
          <w:ilvl w:val="0"/>
          <w:numId w:val="1"/>
        </w:numPr>
        <w:tabs>
          <w:tab w:val="left" w:pos="1080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Объект размещается субъектом малого или среднего предпринимательства.</w:t>
      </w:r>
    </w:p>
    <w:p w:rsidR="006753D7" w:rsidRDefault="006753D7" w:rsidP="006753D7">
      <w:pPr>
        <w:pStyle w:val="ConsPlusNonformat"/>
        <w:ind w:firstLine="709"/>
        <w:jc w:val="both"/>
        <w:rPr>
          <w:rFonts w:ascii="Arial" w:eastAsia="Arial Unicode MS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1.2. Договор заключен на основании схемы размещения нестационарных торговых объектов на территории городского округа Орехово-Зуево на 2016-2020 годы, утвержденной постановлением администрации городского округа Орехово-Зуево от 12.02.2016 №155 (в редакции постановлений</w:t>
      </w:r>
      <w:r>
        <w:rPr>
          <w:rFonts w:ascii="Arial" w:eastAsia="Arial Unicode MS" w:hAnsi="Arial" w:cs="Arial"/>
          <w:sz w:val="24"/>
          <w:szCs w:val="24"/>
        </w:rPr>
        <w:t xml:space="preserve"> администрации городского округа от 29.04.2016г. № 546, от 14.03.2017г. № 259, от 25.07.2017г. № 818, от 30.01.2018г. № 95, от 07.06.2018г. № 880, от 29.06.2018г. № 996).</w:t>
      </w:r>
    </w:p>
    <w:p w:rsidR="006753D7" w:rsidRDefault="006753D7" w:rsidP="006753D7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1.3. За размещение Объекта Хозяйствующий субъект вносит плату в бюджет городского округа Орехово-Зуево в соответствии с условиями Договора.</w:t>
      </w:r>
    </w:p>
    <w:p w:rsidR="006753D7" w:rsidRDefault="006753D7" w:rsidP="006753D7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1.4. Специализация Объекта является существенным условием Договора.  Одностороннее изменение Хозяйствующим субъектом специализации не допускается и </w:t>
      </w:r>
      <w:r>
        <w:rPr>
          <w:rFonts w:ascii="Arial" w:hAnsi="Arial" w:cs="Arial"/>
          <w:sz w:val="24"/>
          <w:szCs w:val="24"/>
        </w:rPr>
        <w:lastRenderedPageBreak/>
        <w:t>влечет последствия, предусмотренные разделом 6 Договора.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ind w:left="36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 Права и обязанности сторон</w:t>
      </w:r>
    </w:p>
    <w:p w:rsidR="006753D7" w:rsidRDefault="006753D7" w:rsidP="006753D7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2.1. Администрация вправе:</w:t>
      </w:r>
    </w:p>
    <w:p w:rsidR="006753D7" w:rsidRDefault="006753D7" w:rsidP="006753D7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2.1.1. Осуществлять контроль за выполнением Хозяйствующим субъектом   условий Договора.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2.1.2. В случаях и порядке, установленных Договором и законодательством Российской Федерации, в одностороннем порядке отказаться от исполнения Договора.</w:t>
      </w:r>
    </w:p>
    <w:p w:rsidR="006753D7" w:rsidRDefault="006753D7" w:rsidP="006753D7">
      <w:pPr>
        <w:pStyle w:val="a3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2.1.3. По истечении 15 дней после окончания срока действия Договора или досрочного его прекращения осуществить демонтаж Объекта с последующим  уведомлением Хозяйствующего субъекта.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2.2. Администрация обязана: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2.2.1. Предоставить Хозяйствующему субъекту право на размещение Объекта в соответствии с условиями Договора и передать место размещения Объекта Хозяйствующему субъекту по передаточному акту.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2.2.2. Направить Хозяйствующему субъекту сведения об изменении своего почтового адреса, банковских, иных реквизитов в срок не более десяти календарных дней с момента соответствующих изменений в письменной форме с указанием новых реквизитов.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2.3. Хозяйствующий субъект вправе:</w:t>
      </w:r>
    </w:p>
    <w:p w:rsidR="006753D7" w:rsidRDefault="006753D7" w:rsidP="006753D7">
      <w:pPr>
        <w:pStyle w:val="ConsPlusNormal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2.3.1. Использовать место размещения Объекта для осуществления деятельности в соответствии с Договором, в том числе для осуществления благоустройства территории и обслуживания объекта.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2.3.2. Досрочно отказаться от исполнения Договора по основаниям и в порядке, предусмотренным Договором и законодательством Российской Федерации, письменно уведомив об этом Администрацию.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2.4. Хозяйствующий субъект обязан: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2.4.1. Осуществлять установку и эксплуатацию Объекта в соответствии с условиями Договора и требованиями законодательства Российской Федерации.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2.4.2. Обеспечить:</w:t>
      </w:r>
    </w:p>
    <w:p w:rsidR="006753D7" w:rsidRDefault="006753D7" w:rsidP="006753D7">
      <w:pPr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в срок до 01.06.2019г. размещение Объекта в соответствии с прилагаемым к Договору архитектурным решением внешнего вида Объекта (Приложение №3 к Договору); </w:t>
      </w:r>
    </w:p>
    <w:p w:rsidR="006753D7" w:rsidRDefault="006753D7" w:rsidP="006753D7">
      <w:pPr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в срок до 01.06.2019г. выполнение работ по благоустройству прилегающей территории в соответствии с Приложением №4 к Договору. </w:t>
      </w:r>
    </w:p>
    <w:p w:rsidR="006753D7" w:rsidRDefault="006753D7" w:rsidP="006753D7">
      <w:pPr>
        <w:widowControl w:val="0"/>
        <w:numPr>
          <w:ilvl w:val="2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До выполнения работ по установке Объекта разработать проект размещения информационной конструкции и получить разрешение на ее размещение в Администрации. </w:t>
      </w:r>
    </w:p>
    <w:p w:rsidR="006753D7" w:rsidRDefault="006753D7" w:rsidP="006753D7">
      <w:pPr>
        <w:widowControl w:val="0"/>
        <w:numPr>
          <w:ilvl w:val="2"/>
          <w:numId w:val="3"/>
        </w:numPr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Обеспечить целевое использование Объекта (сохранение специализации Объекта) в течение указанного в Договоре периода размещения Объекта.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2.4.5. В течение установленного периода размещения обеспечить сохранение внешнего вида Объекта в соответствии с утвержденным архитектурным решением, надлежащее содержание Объекта и прилегающей территории.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2.4.6. В случае аварии на инженерных сетях канализации обеспечить специалистам доступ для ее устранения. 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2.4.7. Своевременно и полностью вносить плату по Договору в размере и в порядке, установленных Договором.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2.4.8. При размещении и организации работы Объекта обеспечить соблюдение требований пожарной безопасности, законодательства Российской Федерации о защите прав потребителей, законодательства Российской Федерации в области обеспечения санитарно-эпидемиологического благополучия населения, требований, предъявляемых законодательством Российской Федерации к продаже отдельных видов товаров, </w:t>
      </w:r>
      <w:r>
        <w:rPr>
          <w:rFonts w:ascii="Arial" w:hAnsi="Arial" w:cs="Arial"/>
        </w:rPr>
        <w:lastRenderedPageBreak/>
        <w:t xml:space="preserve">экологических требований, законодательства в сфере благоустройства, а также иных требований, предъявляемых к деятельности Хозяйствующего субъекта. </w:t>
      </w:r>
    </w:p>
    <w:p w:rsidR="006753D7" w:rsidRDefault="006753D7" w:rsidP="006753D7">
      <w:pPr>
        <w:ind w:firstLine="709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2.4.9.  Обеспечить доступность Объекта для </w:t>
      </w:r>
      <w:r>
        <w:rPr>
          <w:rFonts w:ascii="Arial" w:hAnsi="Arial" w:cs="Arial"/>
          <w:color w:val="000000"/>
          <w:bdr w:val="none" w:sz="0" w:space="0" w:color="auto" w:frame="1"/>
        </w:rPr>
        <w:t xml:space="preserve">инвалидов и других маломобильных групп населения в соответствии с требованиями законодательства.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2.4.10. Демонтировать Объект с установленного места его расположения и привести прилегающую к Объекту территорию в первоначальное состояние в течение 15 дней с момента окончания срока действия Договора или досрочного его прекращения.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2.4.11.Направить Администрации сведения об изменении своего почтового адреса, банковских, иных реквизитов в срок не позднее пяти календарных дней с момента соответствующих изменений в письменной форме с указанием новых реквизитов.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color w:val="000000"/>
        </w:rPr>
      </w:pPr>
    </w:p>
    <w:p w:rsidR="006753D7" w:rsidRDefault="006753D7" w:rsidP="006753D7">
      <w:pPr>
        <w:widowControl w:val="0"/>
        <w:numPr>
          <w:ilvl w:val="0"/>
          <w:numId w:val="3"/>
        </w:numPr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Платежи и расчеты по Договору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left="720"/>
        <w:outlineLvl w:val="2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3.1. Цена Договора составляет ______________. Расчет платы по Договору указан в Приложении № 5 к Договору.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3.2. Задаток, уплаченный Хозяйствующим субъектом для обеспечения заявки на участие в аукционе на право размещения Объекта в размере ____ рублей, засчитывается в счет платы за размещение Объекта.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3.3. Оплата производится на основании платежного документа, сформированного в информационной системе управления начислением платежей (далее – ИС УНП) (с указанием уникального идентификационного кода): за апрель 2019 года - по 25 марта 2019 года (включительно), далее – ежемесячно по 25 число каждого месяца (включительно) за следующий месяц в бюджет городского округа Орехово-Зуево по реквизитам: ____________________.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3.4. Подтверждением оплаты является учет платежа в ИС УНП. В случае отсутствия данных об оплате в ИС УНП в течение 5 (пяти) календарных дней со дня обращения Администрации субъект обязан представить в отдел развития потребительского рынка администрации городского округа Орехово-Зуево документ, подтверждающий оплату.</w:t>
      </w:r>
    </w:p>
    <w:p w:rsidR="006753D7" w:rsidRDefault="006753D7" w:rsidP="006753D7">
      <w:pPr>
        <w:pStyle w:val="ConsPlusNormal"/>
        <w:ind w:firstLine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3.5. Плата за размещение Объекта вносится Хозяйствующим субъектом в соответствии с Договором независимо от фактического размещения Объекта.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Срок действия Договора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left="390"/>
        <w:outlineLvl w:val="2"/>
        <w:rPr>
          <w:rFonts w:ascii="Arial" w:hAnsi="Arial" w:cs="Arial"/>
        </w:rPr>
      </w:pPr>
    </w:p>
    <w:p w:rsidR="006753D7" w:rsidRDefault="006753D7" w:rsidP="006753D7">
      <w:pPr>
        <w:widowControl w:val="0"/>
        <w:tabs>
          <w:tab w:val="left" w:pos="1080"/>
        </w:tabs>
        <w:autoSpaceDE w:val="0"/>
        <w:autoSpaceDN w:val="0"/>
        <w:adjustRightInd w:val="0"/>
        <w:ind w:firstLine="720"/>
        <w:jc w:val="both"/>
        <w:outlineLvl w:val="2"/>
        <w:rPr>
          <w:rFonts w:ascii="Arial" w:hAnsi="Arial" w:cs="Arial"/>
        </w:rPr>
      </w:pPr>
      <w:r>
        <w:rPr>
          <w:rFonts w:ascii="Arial" w:hAnsi="Arial" w:cs="Arial"/>
        </w:rPr>
        <w:t>4.1. Договор действует с момента его подписания Сторонами до окончания периода размещения Объекта, устанавливаемого в соответствии с пунктом 1.1. Договора, а в части исполнения обязательств по оплате – до момента исполнения таких обязательств.</w:t>
      </w:r>
    </w:p>
    <w:p w:rsidR="006753D7" w:rsidRDefault="006753D7" w:rsidP="006753D7">
      <w:pPr>
        <w:widowControl w:val="0"/>
        <w:tabs>
          <w:tab w:val="left" w:pos="1080"/>
        </w:tabs>
        <w:autoSpaceDE w:val="0"/>
        <w:autoSpaceDN w:val="0"/>
        <w:adjustRightInd w:val="0"/>
        <w:jc w:val="both"/>
        <w:outlineLvl w:val="2"/>
        <w:rPr>
          <w:rFonts w:ascii="Arial" w:hAnsi="Arial" w:cs="Arial"/>
        </w:rPr>
      </w:pPr>
    </w:p>
    <w:p w:rsidR="006753D7" w:rsidRDefault="006753D7" w:rsidP="006753D7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Ответственность сторон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left="390"/>
        <w:outlineLvl w:val="2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5.1. В случае неисполнения или ненадлежащего исполнения обязательств по Договору Стороны несут ответственность в соответствии с законодательством Российской Федерации.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5.2. За нарушение сроков внесения платы по Договору Хозяйствующий субъект выплачивает в бюджет городского округа Орехово-Зуево пени из расчета 1% от размера невнесенной суммы (суммы оплаты за месяц) за каждый календарный день просрочки.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5.3. В случае неосуществления демонтажа Объекта в течение 15 дней после окончания срока действия Договора или досрочного его прекращения Администрация вправе потребовать с Хозяйствующего субъекта уплату штрафа в размере 25 000 рублей.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5.4. Стороны освобождаются от обязательств по Договору в случае наступления форс-мажорных обстоятельств в соответствии с законодательством Российской Федерации. Сторона при возникновении таких обстоятельств должна незамедлительно уведомить об этом другую сторону Договора.</w:t>
      </w:r>
    </w:p>
    <w:p w:rsidR="006753D7" w:rsidRDefault="006753D7" w:rsidP="006753D7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lastRenderedPageBreak/>
        <w:t>Расторжение Договора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left="390"/>
        <w:outlineLvl w:val="2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6.1. Договор может быть расторгнут по соглашению Сторон, по решению суда, а также в случае одностороннего отказа стороны от исполнения Договора.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6.2. Администрация имеет право досрочно в одностороннем порядке отказаться от исполнения Договора по следующим основаниям: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6.2.1. Невыполнение Хозяйствующим субъектом условий Договора, в том числе требований, </w:t>
      </w:r>
      <w:r w:rsidRPr="00C4253D">
        <w:rPr>
          <w:rFonts w:ascii="Arial" w:hAnsi="Arial" w:cs="Arial"/>
        </w:rPr>
        <w:t xml:space="preserve">указанных в </w:t>
      </w:r>
      <w:hyperlink r:id="rId5" w:anchor="Par840" w:history="1">
        <w:r w:rsidRPr="00C4253D">
          <w:rPr>
            <w:rStyle w:val="a6"/>
            <w:rFonts w:ascii="Arial" w:hAnsi="Arial" w:cs="Arial"/>
            <w:color w:val="auto"/>
            <w:u w:val="none"/>
          </w:rPr>
          <w:t>пункте 2.4</w:t>
        </w:r>
      </w:hyperlink>
      <w:r w:rsidRPr="00C4253D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Договора, в том числе изменение специализации, внешнего вида, площади Объекта, возведение пристроек, надстройка дополнительных антресолей и этажей.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6.2.2. Прекращение Хозяйствующим субъектом в установленном законом порядке своей деятельности.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6.2.3. Принятие Администрацией решения:</w:t>
      </w:r>
    </w:p>
    <w:p w:rsidR="006753D7" w:rsidRDefault="006753D7" w:rsidP="006753D7">
      <w:pPr>
        <w:pStyle w:val="a5"/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о необходимости ремонта и (или) реконструкции автомобильных дорог в случае, если нахождение Объекта препятствует осуществлению указанных работ; </w:t>
      </w:r>
    </w:p>
    <w:p w:rsidR="006753D7" w:rsidRDefault="006753D7" w:rsidP="006753D7">
      <w:pPr>
        <w:pStyle w:val="a5"/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об использовании территории, занимаемой Объектом, для целей, связанных с развитием улично-дорожной сети, размещением остановок общественного транспорта, оборудованием бордюров, организацией парковочных карманов;</w:t>
      </w:r>
    </w:p>
    <w:p w:rsidR="006753D7" w:rsidRDefault="006753D7" w:rsidP="006753D7">
      <w:pPr>
        <w:pStyle w:val="a5"/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 размещении объектов капитального строительства регионального и муниципального значения;</w:t>
      </w:r>
    </w:p>
    <w:p w:rsidR="006753D7" w:rsidRDefault="006753D7" w:rsidP="006753D7">
      <w:pPr>
        <w:pStyle w:val="a5"/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 заключении договора о развитии застроенных территорий в случае, если нахождение Объекта препятствует реализации указанного договора.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6.2.4. Отказ Хозяйствующего субъекта подписать передаточный акт в соответствии с пунктом 1.1. Договора.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6.3. При отказе от исполнения Договора в одностороннем порядке Администрация направляет Хозяйствующему субъекту письменное уведомление. Договор считается расторгнутым со дня, указанного в уведомлении.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6.4. После расторжения Договора Объект подлежит демонтажу Хозяйствующим субъектом.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6.5. Демонтаж Объекта в добровольном порядке производится Хозяйствующим субъектом за счет собственных средств в установленный Договором срок.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6.6. В случае одностороннего расторжения Договора Администрация не возмещает ущерб (упущенную выгоду), понесенный Хозяйствующим субъектом в результате расторжения Договора.</w:t>
      </w:r>
    </w:p>
    <w:p w:rsidR="006753D7" w:rsidRDefault="006753D7" w:rsidP="006753D7">
      <w:pPr>
        <w:pStyle w:val="a3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6.7. В случае одностороннего расторжения Договора на основании п. 6.2. Договора, денежные средства, оплаченные Хозяйствующим субъектом по Договору, возврату не подлежат.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outlineLvl w:val="2"/>
        <w:rPr>
          <w:rFonts w:ascii="Arial" w:hAnsi="Arial" w:cs="Arial"/>
        </w:rPr>
      </w:pPr>
      <w:r>
        <w:rPr>
          <w:rFonts w:ascii="Arial" w:hAnsi="Arial" w:cs="Arial"/>
        </w:rPr>
        <w:t>6.8. В случае невыполнения демонтажа Объекта Хозяйствующим субъектом в указанный Договором срок демонтаж Объекта осуществляется в соответствии с Порядком выявления и демонтажа самовольно установленных (незаконно размещенных) нестационарных торговых объектов на территории городского округа Орехово-Зуево, утвержденным постановлением администрации городского округа Орехово-Зуево от 07.05.2014 №540 (в редакции постановлений от 07.09.2015 №785, от 13.01.2016 №12).</w:t>
      </w:r>
    </w:p>
    <w:p w:rsidR="006753D7" w:rsidRDefault="006753D7" w:rsidP="006753D7">
      <w:pPr>
        <w:pStyle w:val="ConsPlusNormal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6.9. Расторжение Договора по соглашению Сторон производится путем подписания соответствующего соглашения о расторжении.</w:t>
      </w:r>
    </w:p>
    <w:p w:rsidR="006753D7" w:rsidRDefault="006753D7" w:rsidP="006753D7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Прочие условия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left="390"/>
        <w:outlineLvl w:val="2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7.1. Вопросы, не урегулированные Договором, разрешаются в соответствии с законодательством Российской Федерации.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7.2. Договор составлен в двух экземплярах, каждый из которых имеет одинаковую юридическую силу.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7.3. Споры по Договору разрешаются в установленном законодательством порядке.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7.4. Все изменения и дополнения к Договору оформляются Сторонами дополнительными соглашениями, совершенными в письменной форме, которые являются неотъемлемой частью Договора.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7.5. Приложения к Договору составляют его неотъемлемую часть: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284"/>
        <w:rPr>
          <w:rFonts w:ascii="Arial" w:hAnsi="Arial" w:cs="Arial"/>
        </w:rPr>
      </w:pPr>
      <w:r>
        <w:rPr>
          <w:rFonts w:ascii="Arial" w:hAnsi="Arial" w:cs="Arial"/>
        </w:rPr>
        <w:t>Приложение № 1 – схема и ситуационный план размещения Объекта.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284"/>
        <w:rPr>
          <w:rFonts w:ascii="Arial" w:hAnsi="Arial" w:cs="Arial"/>
        </w:rPr>
      </w:pPr>
      <w:r>
        <w:rPr>
          <w:rFonts w:ascii="Arial" w:hAnsi="Arial" w:cs="Arial"/>
        </w:rPr>
        <w:t>Приложение № 2 – передаточный акт места размещения Объекта.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284"/>
        <w:rPr>
          <w:rFonts w:ascii="Arial" w:hAnsi="Arial" w:cs="Arial"/>
        </w:rPr>
      </w:pPr>
      <w:r>
        <w:rPr>
          <w:rFonts w:ascii="Arial" w:hAnsi="Arial" w:cs="Arial"/>
        </w:rPr>
        <w:t>Приложение № 3 – архитектурно-художественное решение внешнего вида Объекта.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Приложение № 4 – перечень обязательных работ по благоустройству.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Приложение № 5 - расчет цены Договора.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284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8. Юридические адреса, банковские реквизиты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>и подписи сторон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Администрация:                                                               Хозяйствующий субъект: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(подпись)   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(подпись)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М.П.                                             </w:t>
      </w:r>
      <w:r>
        <w:rPr>
          <w:rFonts w:ascii="Arial" w:hAnsi="Arial" w:cs="Arial"/>
          <w:sz w:val="24"/>
          <w:szCs w:val="24"/>
        </w:rPr>
        <w:tab/>
        <w:t xml:space="preserve">                                 </w:t>
      </w:r>
      <w:r>
        <w:rPr>
          <w:rFonts w:ascii="Arial" w:hAnsi="Arial" w:cs="Arial"/>
          <w:sz w:val="24"/>
          <w:szCs w:val="24"/>
        </w:rPr>
        <w:tab/>
        <w:t>М.П.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6753D7" w:rsidP="006753D7">
      <w:pPr>
        <w:rPr>
          <w:rFonts w:ascii="Arial" w:hAnsi="Arial" w:cs="Arial"/>
        </w:rPr>
      </w:pP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390C1A" w:rsidRDefault="00390C1A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390C1A" w:rsidRDefault="00390C1A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390C1A" w:rsidRDefault="00390C1A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left="567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Приложение № 1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left="5670"/>
        <w:jc w:val="both"/>
        <w:rPr>
          <w:rFonts w:ascii="Arial" w:hAnsi="Arial" w:cs="Arial"/>
        </w:rPr>
      </w:pPr>
      <w:r>
        <w:rPr>
          <w:rFonts w:ascii="Arial" w:hAnsi="Arial" w:cs="Arial"/>
        </w:rPr>
        <w:t>к договору на право размещения нестационарного торгового объекта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left="5670"/>
        <w:jc w:val="both"/>
        <w:rPr>
          <w:rFonts w:ascii="Arial" w:hAnsi="Arial" w:cs="Arial"/>
        </w:rPr>
      </w:pPr>
      <w:r>
        <w:rPr>
          <w:rFonts w:ascii="Arial" w:hAnsi="Arial" w:cs="Arial"/>
        </w:rPr>
        <w:t>от_____________ № ________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Схема размещения и ситуационный план размещения нестационарного торгового объекта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</w:p>
    <w:p w:rsidR="006753D7" w:rsidRDefault="006753D7" w:rsidP="006753D7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Лот № 1: Московская обл., городской округ Орехово-Зуево, г. Орехово-Зуево,                       ул. Ленина (у ЦДТ «Родник», д.93) (номер в схеме – 35).</w:t>
      </w:r>
    </w:p>
    <w:p w:rsidR="006753D7" w:rsidRDefault="006753D7" w:rsidP="006753D7">
      <w:pPr>
        <w:ind w:firstLine="709"/>
        <w:jc w:val="both"/>
        <w:rPr>
          <w:rFonts w:ascii="Arial" w:hAnsi="Arial" w:cs="Arial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Схема размещения.</w:t>
      </w:r>
    </w:p>
    <w:p w:rsidR="006753D7" w:rsidRDefault="006753D7" w:rsidP="006753D7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6753D7" w:rsidRDefault="006753D7" w:rsidP="006753D7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>
            <wp:extent cx="3219450" cy="3448050"/>
            <wp:effectExtent l="0" t="0" r="0" b="0"/>
            <wp:docPr id="3" name="Рисунок 3" descr="FullSizeRender-06-12-18-02-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FullSizeRender-06-12-18-02-1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rPr>
          <w:rFonts w:ascii="Arial" w:hAnsi="Arial" w:cs="Arial"/>
        </w:rPr>
      </w:pPr>
      <w:r>
        <w:rPr>
          <w:rFonts w:ascii="Arial" w:hAnsi="Arial" w:cs="Arial"/>
        </w:rPr>
        <w:t>Ситуационный план</w:t>
      </w:r>
    </w:p>
    <w:p w:rsidR="006753D7" w:rsidRDefault="006753D7" w:rsidP="006753D7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>
            <wp:extent cx="3076575" cy="2809875"/>
            <wp:effectExtent l="0" t="0" r="9525" b="9525"/>
            <wp:docPr id="2" name="Рисунок 2" descr="FullSizeRender-06-12-18-01-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ullSizeRender-06-12-18-01-5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53D7" w:rsidRDefault="006753D7" w:rsidP="006753D7">
      <w:pPr>
        <w:pStyle w:val="ConsPlusNonformat"/>
        <w:jc w:val="center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center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Администрация                                                                  Хозяйствующий субъект: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(подпись)   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       (подпись)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М.П.         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            М.П.</w:t>
      </w: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lastRenderedPageBreak/>
        <w:t>Приложение № 2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 xml:space="preserve">к договору на право размещения 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нестационарного торгового объекта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от ____________ № _____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6660"/>
        <w:jc w:val="both"/>
        <w:textAlignment w:val="baseline"/>
        <w:rPr>
          <w:rFonts w:ascii="Arial" w:hAnsi="Arial" w:cs="Arial"/>
          <w:spacing w:val="2"/>
        </w:rPr>
      </w:pPr>
    </w:p>
    <w:p w:rsidR="006753D7" w:rsidRDefault="006753D7" w:rsidP="006753D7">
      <w:pPr>
        <w:pStyle w:val="3"/>
        <w:shd w:val="clear" w:color="auto" w:fill="FFFFFF"/>
        <w:spacing w:before="0" w:after="0"/>
        <w:ind w:firstLine="709"/>
        <w:jc w:val="right"/>
        <w:textAlignment w:val="baseline"/>
        <w:rPr>
          <w:rFonts w:ascii="Arial" w:hAnsi="Arial" w:cs="Arial"/>
          <w:b w:val="0"/>
          <w:bCs w:val="0"/>
          <w:spacing w:val="2"/>
          <w:sz w:val="24"/>
          <w:szCs w:val="24"/>
        </w:rPr>
      </w:pPr>
      <w:r>
        <w:rPr>
          <w:rFonts w:ascii="Arial" w:hAnsi="Arial" w:cs="Arial"/>
          <w:b w:val="0"/>
          <w:bCs w:val="0"/>
          <w:spacing w:val="2"/>
          <w:sz w:val="24"/>
          <w:szCs w:val="24"/>
        </w:rPr>
        <w:t>Форма</w:t>
      </w:r>
    </w:p>
    <w:p w:rsidR="006753D7" w:rsidRDefault="006753D7" w:rsidP="006753D7">
      <w:pPr>
        <w:pStyle w:val="3"/>
        <w:shd w:val="clear" w:color="auto" w:fill="FFFFFF"/>
        <w:spacing w:before="0" w:after="0"/>
        <w:ind w:firstLine="709"/>
        <w:jc w:val="both"/>
        <w:textAlignment w:val="baseline"/>
        <w:rPr>
          <w:rFonts w:ascii="Arial" w:hAnsi="Arial" w:cs="Arial"/>
          <w:b w:val="0"/>
          <w:bCs w:val="0"/>
          <w:spacing w:val="2"/>
          <w:sz w:val="24"/>
          <w:szCs w:val="24"/>
        </w:rPr>
      </w:pPr>
    </w:p>
    <w:p w:rsidR="006753D7" w:rsidRDefault="006753D7" w:rsidP="006753D7">
      <w:pPr>
        <w:pStyle w:val="3"/>
        <w:shd w:val="clear" w:color="auto" w:fill="FFFFFF"/>
        <w:spacing w:before="0" w:after="0"/>
        <w:jc w:val="center"/>
        <w:textAlignment w:val="baseline"/>
        <w:rPr>
          <w:rFonts w:ascii="Arial" w:hAnsi="Arial" w:cs="Arial"/>
          <w:bCs w:val="0"/>
          <w:spacing w:val="2"/>
          <w:sz w:val="24"/>
          <w:szCs w:val="24"/>
        </w:rPr>
      </w:pPr>
      <w:r>
        <w:rPr>
          <w:rFonts w:ascii="Arial" w:hAnsi="Arial" w:cs="Arial"/>
          <w:bCs w:val="0"/>
          <w:spacing w:val="2"/>
          <w:sz w:val="24"/>
          <w:szCs w:val="24"/>
        </w:rPr>
        <w:t>ПЕРЕДАТОЧНЫЙ АКТ</w:t>
      </w:r>
    </w:p>
    <w:p w:rsidR="006753D7" w:rsidRDefault="006753D7" w:rsidP="006753D7">
      <w:pPr>
        <w:pStyle w:val="3"/>
        <w:shd w:val="clear" w:color="auto" w:fill="FFFFFF"/>
        <w:spacing w:before="0" w:after="0"/>
        <w:jc w:val="center"/>
        <w:textAlignment w:val="baseline"/>
        <w:rPr>
          <w:rFonts w:ascii="Arial" w:hAnsi="Arial" w:cs="Arial"/>
          <w:bCs w:val="0"/>
          <w:spacing w:val="2"/>
          <w:sz w:val="24"/>
          <w:szCs w:val="24"/>
        </w:rPr>
      </w:pPr>
      <w:r>
        <w:rPr>
          <w:rFonts w:ascii="Arial" w:hAnsi="Arial" w:cs="Arial"/>
          <w:bCs w:val="0"/>
          <w:spacing w:val="2"/>
          <w:sz w:val="24"/>
          <w:szCs w:val="24"/>
        </w:rPr>
        <w:t>места размещения нестационарного торгового объекта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                                                                                  "___" _______ 20__ г.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rFonts w:ascii="Arial" w:hAnsi="Arial" w:cs="Arial"/>
          <w:spacing w:val="2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___________________________________________________________________________,</w:t>
      </w:r>
    </w:p>
    <w:p w:rsidR="006753D7" w:rsidRDefault="006753D7" w:rsidP="006753D7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(полное наименование победителя аукциона на право размещения нестационарного торгового объекта/хозяйствующего субъекта)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 лице _____________________________________________________________________,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                        (должность, Ф.И.О.)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действующего на основании ___________________________________________________, именуемый в  дальнейшем «Хозяйствующий субъект», с одной стороны и администрация городского округа Орехово-Зуево, в лице ________________________________________, 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                                                          (должность, Ф.И.О.)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действующего на основании __________________,именуемая в дальнейшем «Администрация», а вместе именуемые «Стороны», по результатам проведения аукциона на право размещения нестационарного торгового объекта на территории городского округа Орехово-Зуево и на основании протокола о результатах аукциона от «___» _________ 20__г. №_____ подписали настоящий передаточный акт о нижеследующем:</w:t>
      </w:r>
    </w:p>
    <w:p w:rsidR="006753D7" w:rsidRDefault="006753D7" w:rsidP="006753D7">
      <w:pPr>
        <w:pStyle w:val="formattexttopleveltext"/>
        <w:numPr>
          <w:ilvl w:val="0"/>
          <w:numId w:val="6"/>
        </w:numPr>
        <w:shd w:val="clear" w:color="auto" w:fill="FFFFFF"/>
        <w:tabs>
          <w:tab w:val="left" w:pos="1080"/>
        </w:tabs>
        <w:spacing w:before="0" w:beforeAutospacing="0" w:after="0" w:afterAutospacing="0"/>
        <w:ind w:left="0" w:firstLine="72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Администрация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передает,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а Хозяйствующий субъект принимает место размещения нестационарного торгового объекта - ___________площадью _____ кв.м. в соответствии с условиями Договора на размещение нестационарного торгового объекта на территории городского округа Орехово-Зуево (далее – Договор), схемой размещения объекта в масштабе 1:5000 и ситуационным планом, являющихся приложением к Договору.</w:t>
      </w:r>
    </w:p>
    <w:p w:rsidR="006753D7" w:rsidRDefault="006753D7" w:rsidP="006753D7">
      <w:pPr>
        <w:pStyle w:val="formattexttopleveltext"/>
        <w:numPr>
          <w:ilvl w:val="0"/>
          <w:numId w:val="6"/>
        </w:numPr>
        <w:shd w:val="clear" w:color="auto" w:fill="FFFFFF"/>
        <w:tabs>
          <w:tab w:val="left" w:pos="1080"/>
        </w:tabs>
        <w:spacing w:before="0" w:beforeAutospacing="0" w:after="0" w:afterAutospacing="0"/>
        <w:ind w:left="0" w:firstLine="72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Место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для</w:t>
      </w:r>
      <w:r>
        <w:rPr>
          <w:rStyle w:val="apple-converted-space"/>
          <w:rFonts w:ascii="Arial" w:hAnsi="Arial" w:cs="Arial"/>
          <w:spacing w:val="2"/>
        </w:rPr>
        <w:t xml:space="preserve">   </w:t>
      </w:r>
      <w:r>
        <w:rPr>
          <w:rFonts w:ascii="Arial" w:hAnsi="Arial" w:cs="Arial"/>
          <w:spacing w:val="2"/>
        </w:rPr>
        <w:t>размещения</w:t>
      </w:r>
      <w:bookmarkStart w:id="0" w:name="_GoBack"/>
      <w:bookmarkEnd w:id="0"/>
      <w:r>
        <w:rPr>
          <w:rStyle w:val="apple-converted-space"/>
          <w:rFonts w:ascii="Arial" w:hAnsi="Arial" w:cs="Arial"/>
          <w:spacing w:val="2"/>
        </w:rPr>
        <w:t xml:space="preserve"> </w:t>
      </w:r>
      <w:r>
        <w:rPr>
          <w:rFonts w:ascii="Arial" w:hAnsi="Arial" w:cs="Arial"/>
          <w:spacing w:val="2"/>
        </w:rPr>
        <w:t>нестационарного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торгового объекта передано Хозяйствующему субъекту в состоянии, соответствующем требованиям действующих в Московской области нормативных правовых актов. Претензий к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мес-ту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размещения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нестационарного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торгового объекта Хозяйствующий субъект не имеет.</w:t>
      </w:r>
    </w:p>
    <w:p w:rsidR="006753D7" w:rsidRDefault="006753D7" w:rsidP="006753D7">
      <w:pPr>
        <w:pStyle w:val="formattexttopleveltext"/>
        <w:numPr>
          <w:ilvl w:val="0"/>
          <w:numId w:val="6"/>
        </w:numPr>
        <w:shd w:val="clear" w:color="auto" w:fill="FFFFFF"/>
        <w:tabs>
          <w:tab w:val="left" w:pos="1080"/>
        </w:tabs>
        <w:spacing w:before="0" w:beforeAutospacing="0" w:after="0" w:afterAutospacing="0"/>
        <w:ind w:left="0" w:firstLine="720"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>Подписывая передаточный акт, Хозяйствующий субъект подтверждает, что место размещения нестационарного торгового объекта, в том числе состояние его благоустройства, соответствуют всем необходимым требованиям и условиям Договора.</w:t>
      </w:r>
    </w:p>
    <w:p w:rsidR="006753D7" w:rsidRDefault="006753D7" w:rsidP="006753D7">
      <w:pPr>
        <w:pStyle w:val="formattexttopleveltext"/>
        <w:numPr>
          <w:ilvl w:val="0"/>
          <w:numId w:val="6"/>
        </w:numPr>
        <w:shd w:val="clear" w:color="auto" w:fill="FFFFFF"/>
        <w:tabs>
          <w:tab w:val="left" w:pos="1080"/>
        </w:tabs>
        <w:spacing w:before="0" w:beforeAutospacing="0" w:after="0" w:afterAutospacing="0"/>
        <w:ind w:left="0" w:firstLine="720"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>Настоящий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</w:rPr>
        <w:t>акт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</w:rPr>
        <w:t>составлен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</w:rPr>
        <w:t>в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</w:rPr>
        <w:t>двух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</w:rPr>
        <w:t>экземплярах, по одному для каждой из Сторон Договора.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Хозяйствующий субъект:                                                    Администрация: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 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 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(подпись)                                       </w:t>
      </w:r>
      <w:r>
        <w:rPr>
          <w:rFonts w:ascii="Arial" w:hAnsi="Arial" w:cs="Arial"/>
          <w:sz w:val="24"/>
          <w:szCs w:val="24"/>
        </w:rPr>
        <w:tab/>
        <w:t xml:space="preserve">                       </w:t>
      </w:r>
      <w:r>
        <w:rPr>
          <w:rFonts w:ascii="Arial" w:hAnsi="Arial" w:cs="Arial"/>
          <w:sz w:val="24"/>
          <w:szCs w:val="24"/>
        </w:rPr>
        <w:tab/>
        <w:t xml:space="preserve">     (подпись)</w:t>
      </w:r>
    </w:p>
    <w:p w:rsidR="006753D7" w:rsidRDefault="006753D7" w:rsidP="00C4253D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М.П.         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    М.П.</w:t>
      </w:r>
    </w:p>
    <w:p w:rsidR="00C4253D" w:rsidRDefault="00C4253D" w:rsidP="00C4253D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C4253D" w:rsidRDefault="00C4253D" w:rsidP="00C4253D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lastRenderedPageBreak/>
        <w:t>Приложение № 3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 xml:space="preserve">к договору на право размещения 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нестационарного торгового объекта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от ____________ № _____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Архитектурно-художественное решение внешнего вида 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нестационарного торгового объекта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Московская обл., городской округ Орехово-Зуево, г. Орехово-Зуево,                       ул. Ленина (у ЦДТ «Родник», д.93) (номер в схеме - 35).</w:t>
      </w: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b/>
        </w:rPr>
      </w:pP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5153025" cy="4791075"/>
            <wp:effectExtent l="19050" t="19050" r="28575" b="285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4791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753D7" w:rsidRDefault="006753D7" w:rsidP="006753D7">
      <w:pPr>
        <w:ind w:firstLine="709"/>
        <w:jc w:val="both"/>
        <w:rPr>
          <w:rFonts w:ascii="Arial" w:hAnsi="Arial" w:cs="Arial"/>
          <w:bCs/>
        </w:rPr>
      </w:pPr>
    </w:p>
    <w:p w:rsidR="006753D7" w:rsidRDefault="006753D7" w:rsidP="006753D7">
      <w:pPr>
        <w:ind w:firstLine="709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Размер киоска – </w:t>
      </w:r>
      <w:smartTag w:uri="urn:schemas-microsoft-com:office:smarttags" w:element="metricconverter">
        <w:smartTagPr>
          <w:attr w:name="ProductID" w:val="3,5 м"/>
        </w:smartTagPr>
        <w:r>
          <w:rPr>
            <w:rFonts w:ascii="Arial" w:hAnsi="Arial" w:cs="Arial"/>
            <w:bCs/>
          </w:rPr>
          <w:t>3,5 м</w:t>
        </w:r>
      </w:smartTag>
      <w:r>
        <w:rPr>
          <w:rFonts w:ascii="Arial" w:hAnsi="Arial" w:cs="Arial"/>
          <w:bCs/>
        </w:rPr>
        <w:t xml:space="preserve"> х </w:t>
      </w:r>
      <w:smartTag w:uri="urn:schemas-microsoft-com:office:smarttags" w:element="metricconverter">
        <w:smartTagPr>
          <w:attr w:name="ProductID" w:val="2 м"/>
        </w:smartTagPr>
        <w:r>
          <w:rPr>
            <w:rFonts w:ascii="Arial" w:hAnsi="Arial" w:cs="Arial"/>
            <w:bCs/>
          </w:rPr>
          <w:t>2 м</w:t>
        </w:r>
      </w:smartTag>
      <w:r>
        <w:rPr>
          <w:rFonts w:ascii="Arial" w:hAnsi="Arial" w:cs="Arial"/>
          <w:bCs/>
        </w:rPr>
        <w:t>.</w:t>
      </w:r>
    </w:p>
    <w:p w:rsidR="006753D7" w:rsidRDefault="006753D7" w:rsidP="006753D7">
      <w:pPr>
        <w:ind w:firstLine="709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Для отделки фасада применить оттенки пастельных тонов: </w:t>
      </w:r>
      <w:r>
        <w:rPr>
          <w:rFonts w:ascii="Arial" w:hAnsi="Arial" w:cs="Arial"/>
          <w:bCs/>
          <w:lang w:val="en-US"/>
        </w:rPr>
        <w:t>RAL</w:t>
      </w:r>
      <w:r>
        <w:rPr>
          <w:rFonts w:ascii="Arial" w:hAnsi="Arial" w:cs="Arial"/>
          <w:bCs/>
        </w:rPr>
        <w:t xml:space="preserve">71002 (песочно-желтый), с отделкой фриз </w:t>
      </w:r>
      <w:r>
        <w:rPr>
          <w:rFonts w:ascii="Arial" w:hAnsi="Arial" w:cs="Arial"/>
          <w:bCs/>
          <w:lang w:val="en-US"/>
        </w:rPr>
        <w:t>RAL</w:t>
      </w:r>
      <w:r>
        <w:rPr>
          <w:rFonts w:ascii="Arial" w:hAnsi="Arial" w:cs="Arial"/>
          <w:bCs/>
        </w:rPr>
        <w:t>1034 (пастельно-желтый).</w:t>
      </w:r>
    </w:p>
    <w:p w:rsidR="006753D7" w:rsidRDefault="006753D7" w:rsidP="006753D7">
      <w:pPr>
        <w:ind w:firstLine="709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Конструкция объекта должна представлять собой сварной металлический каркас со сборно-навесными сэндвич-панелями с утеплителем, установленный на опорную сварную металлическую раму через регулируемые опорные элементы. Кровля – из сэндвич-панелей с утеплителем. Пол – утепленный по металлическому каркасу. Материал наружных стен – алюминиевые композитные панели </w:t>
      </w:r>
      <w:r>
        <w:rPr>
          <w:rFonts w:ascii="Arial" w:hAnsi="Arial" w:cs="Arial"/>
          <w:bCs/>
          <w:lang w:val="en-US"/>
        </w:rPr>
        <w:t>ALUCOBOND</w:t>
      </w:r>
      <w:r>
        <w:rPr>
          <w:rFonts w:ascii="Arial" w:hAnsi="Arial" w:cs="Arial"/>
          <w:bCs/>
        </w:rPr>
        <w:t xml:space="preserve">, окрашенные в заводских условиях. Стеклопакеты – двойные, ударопрочные, вакуумные. Окна и витражи – алюминиевый каркас с заводской окраской. Наружная реклама </w:t>
      </w:r>
      <w:r>
        <w:rPr>
          <w:rFonts w:ascii="Arial" w:hAnsi="Arial" w:cs="Arial"/>
          <w:bCs/>
        </w:rPr>
        <w:lastRenderedPageBreak/>
        <w:t xml:space="preserve">запрещена. Допустимо размещение информационной конструкции в виде световых букв. На карнизе размещается подсветка с применением светодиодов.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Установить в зоне досягаемости (на высоте от </w:t>
      </w:r>
      <w:smartTag w:uri="urn:schemas-microsoft-com:office:smarttags" w:element="metricconverter">
        <w:smartTagPr>
          <w:attr w:name="ProductID" w:val="0,85 м"/>
        </w:smartTagPr>
        <w:r>
          <w:rPr>
            <w:rFonts w:ascii="Arial" w:hAnsi="Arial" w:cs="Arial"/>
          </w:rPr>
          <w:t>0,85 м</w:t>
        </w:r>
      </w:smartTag>
      <w:r>
        <w:rPr>
          <w:rFonts w:ascii="Arial" w:hAnsi="Arial" w:cs="Arial"/>
        </w:rPr>
        <w:t xml:space="preserve"> до </w:t>
      </w:r>
      <w:smartTag w:uri="urn:schemas-microsoft-com:office:smarttags" w:element="metricconverter">
        <w:smartTagPr>
          <w:attr w:name="ProductID" w:val="1 м"/>
        </w:smartTagPr>
        <w:r>
          <w:rPr>
            <w:rFonts w:ascii="Arial" w:hAnsi="Arial" w:cs="Arial"/>
          </w:rPr>
          <w:t>1 м</w:t>
        </w:r>
      </w:smartTag>
      <w:r>
        <w:rPr>
          <w:rFonts w:ascii="Arial" w:hAnsi="Arial" w:cs="Arial"/>
        </w:rPr>
        <w:t>) кнопку вызова персонала для инвалидов. Подъезд на коляске к кнопке вызова персонала должен быть свободным (препятствия в виде урн, бордюров и других исключены). Панель с кнопкой должна быть стилизована значком «Инвалид».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20"/>
        <w:jc w:val="center"/>
        <w:rPr>
          <w:rFonts w:ascii="Arial" w:hAnsi="Arial" w:cs="Arial"/>
        </w:rPr>
      </w:pPr>
    </w:p>
    <w:p w:rsidR="006753D7" w:rsidRDefault="006753D7" w:rsidP="006753D7">
      <w:pPr>
        <w:pStyle w:val="ConsPlusNonformat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Администрация                                                                  Хозяйствующий субъект: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(подпись)   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       (подпись)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М.П.         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            М.П.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Приложение № 4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к договору на право размещения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  <w:r>
        <w:rPr>
          <w:rFonts w:ascii="Arial" w:hAnsi="Arial" w:cs="Arial"/>
        </w:rPr>
        <w:t>нестационарного торгового объекта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760"/>
        <w:jc w:val="both"/>
        <w:rPr>
          <w:rFonts w:ascii="Arial" w:hAnsi="Arial" w:cs="Arial"/>
        </w:rPr>
      </w:pPr>
      <w:r>
        <w:rPr>
          <w:rFonts w:ascii="Arial" w:hAnsi="Arial" w:cs="Arial"/>
        </w:rPr>
        <w:t>от_____________ № ______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Перечень обязательных работ по благоустройству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ind w:firstLine="720"/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Московская обл., городской округ Орехово-Зуево, г. Орехово-Зуево,                       ул. Ленина (у ЦДТ «Родник», д.93) (номер в схеме - 35).</w:t>
      </w: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ind w:firstLine="720"/>
        <w:jc w:val="both"/>
        <w:rPr>
          <w:rFonts w:ascii="Arial" w:hAnsi="Arial" w:cs="Arial"/>
          <w:b/>
          <w:u w:val="single"/>
        </w:rPr>
      </w:pPr>
    </w:p>
    <w:p w:rsidR="006753D7" w:rsidRDefault="006753D7" w:rsidP="006753D7">
      <w:pPr>
        <w:widowControl w:val="0"/>
        <w:numPr>
          <w:ilvl w:val="0"/>
          <w:numId w:val="7"/>
        </w:numPr>
        <w:tabs>
          <w:tab w:val="clear" w:pos="720"/>
          <w:tab w:val="left" w:pos="1080"/>
        </w:tabs>
        <w:autoSpaceDE w:val="0"/>
        <w:autoSpaceDN w:val="0"/>
        <w:adjustRightInd w:val="0"/>
        <w:ind w:left="0"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>Размещение киоска производить на площадке с твердым покрытием из тротуарной плитки (вид тротуарной плитки «Брусчатка» размер, мм:200х100х50, цвет RAL 3014).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133350</wp:posOffset>
                </wp:positionV>
                <wp:extent cx="2592705" cy="2044065"/>
                <wp:effectExtent l="9525" t="9525" r="7620" b="13335"/>
                <wp:wrapNone/>
                <wp:docPr id="7" name="Надпись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2705" cy="2044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753D7" w:rsidRDefault="006753D7" w:rsidP="006753D7"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2400300" cy="1762125"/>
                                  <wp:effectExtent l="0" t="0" r="0" b="9525"/>
                                  <wp:docPr id="6" name="Рисунок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00300" cy="1762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753D7" w:rsidRDefault="006753D7" w:rsidP="006753D7"/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left:0;text-align:left;margin-left:0;margin-top:10.5pt;width:204.15pt;height:160.95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">
                <v:textbox style="mso-fit-shape-to-text:t">
                  <w:txbxContent>
                    <w:p w:rsidR="006753D7" w:rsidRDefault="006753D7" w:rsidP="006753D7"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2400300" cy="1762125"/>
                            <wp:effectExtent l="0" t="0" r="0" b="9525"/>
                            <wp:docPr id="6" name="Рисунок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00300" cy="1762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753D7" w:rsidRDefault="006753D7" w:rsidP="006753D7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2743200</wp:posOffset>
                </wp:positionH>
                <wp:positionV relativeFrom="paragraph">
                  <wp:posOffset>129540</wp:posOffset>
                </wp:positionV>
                <wp:extent cx="3611880" cy="2205990"/>
                <wp:effectExtent l="9525" t="5715" r="7620" b="7620"/>
                <wp:wrapNone/>
                <wp:docPr id="5" name="Надпись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1880" cy="2205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753D7" w:rsidRDefault="006753D7" w:rsidP="006753D7"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3419475" cy="2105025"/>
                                  <wp:effectExtent l="0" t="0" r="9525" b="9525"/>
                                  <wp:docPr id="4" name="Рисунок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19475" cy="2105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5" o:spid="_x0000_s1027" type="#_x0000_t202" style="position:absolute;left:0;text-align:left;margin-left:3in;margin-top:10.2pt;width:284.4pt;height:173.7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">
                <v:textbox style="mso-fit-shape-to-text:t">
                  <w:txbxContent>
                    <w:p w:rsidR="006753D7" w:rsidRDefault="006753D7" w:rsidP="006753D7"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3419475" cy="2105025"/>
                            <wp:effectExtent l="0" t="0" r="9525" b="9525"/>
                            <wp:docPr id="4" name="Рисунок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19475" cy="2105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6753D7" w:rsidRDefault="006753D7" w:rsidP="006753D7">
      <w:pPr>
        <w:tabs>
          <w:tab w:val="left" w:pos="993"/>
        </w:tabs>
        <w:jc w:val="center"/>
        <w:rPr>
          <w:rFonts w:ascii="Arial" w:hAnsi="Arial" w:cs="Arial"/>
        </w:rPr>
      </w:pPr>
    </w:p>
    <w:p w:rsidR="006753D7" w:rsidRDefault="006753D7" w:rsidP="006753D7">
      <w:pPr>
        <w:widowControl w:val="0"/>
        <w:numPr>
          <w:ilvl w:val="0"/>
          <w:numId w:val="8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Площадь твердого покрытия равна площади киоска плюс 1,5 м по периметру.</w:t>
      </w:r>
    </w:p>
    <w:p w:rsidR="006753D7" w:rsidRDefault="006753D7" w:rsidP="006753D7">
      <w:pPr>
        <w:numPr>
          <w:ilvl w:val="0"/>
          <w:numId w:val="9"/>
        </w:numPr>
        <w:tabs>
          <w:tab w:val="left" w:pos="-1843"/>
          <w:tab w:val="left" w:pos="1080"/>
        </w:tabs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Для инвалидов и лиц с ограниченными возможностями обеспечить беспрепятственный доступ к объекту со стороны пешеходного тротуара.</w:t>
      </w:r>
    </w:p>
    <w:p w:rsidR="006753D7" w:rsidRDefault="006753D7" w:rsidP="006753D7">
      <w:pPr>
        <w:tabs>
          <w:tab w:val="left" w:pos="-1843"/>
          <w:tab w:val="left" w:pos="1080"/>
        </w:tabs>
        <w:ind w:left="709"/>
        <w:jc w:val="both"/>
        <w:rPr>
          <w:rFonts w:ascii="Arial" w:hAnsi="Arial" w:cs="Arial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Хозяйствующий субъект:                                                    Администрация: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 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 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(подпись)                                       </w:t>
      </w:r>
      <w:r>
        <w:rPr>
          <w:rFonts w:ascii="Arial" w:hAnsi="Arial" w:cs="Arial"/>
          <w:sz w:val="24"/>
          <w:szCs w:val="24"/>
        </w:rPr>
        <w:tab/>
        <w:t xml:space="preserve">                       </w:t>
      </w:r>
      <w:r>
        <w:rPr>
          <w:rFonts w:ascii="Arial" w:hAnsi="Arial" w:cs="Arial"/>
          <w:sz w:val="24"/>
          <w:szCs w:val="24"/>
        </w:rPr>
        <w:tab/>
        <w:t xml:space="preserve">     (подпись)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М.П.         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    М.П.</w:t>
      </w:r>
    </w:p>
    <w:p w:rsidR="006753D7" w:rsidRDefault="006753D7" w:rsidP="006753D7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:rsidR="006753D7" w:rsidRDefault="006753D7" w:rsidP="006753D7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:rsidR="006753D7" w:rsidRDefault="006753D7" w:rsidP="006753D7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:rsidR="006753D7" w:rsidRDefault="006753D7" w:rsidP="006753D7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:rsidR="006753D7" w:rsidRDefault="006753D7" w:rsidP="006753D7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:rsidR="006753D7" w:rsidRDefault="006753D7" w:rsidP="006753D7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:rsidR="006753D7" w:rsidRDefault="006753D7" w:rsidP="006753D7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:rsidR="006753D7" w:rsidRDefault="006753D7" w:rsidP="006753D7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Приложение № 5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  <w:r>
        <w:rPr>
          <w:rFonts w:ascii="Arial" w:hAnsi="Arial" w:cs="Arial"/>
        </w:rPr>
        <w:t>к договору на право размещения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  <w:r>
        <w:rPr>
          <w:rFonts w:ascii="Arial" w:hAnsi="Arial" w:cs="Arial"/>
        </w:rPr>
        <w:t>нестационарного торгового объекта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  <w:r>
        <w:rPr>
          <w:rFonts w:ascii="Arial" w:hAnsi="Arial" w:cs="Arial"/>
        </w:rPr>
        <w:t>от_____________ № __________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Расчет начальной цены договора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на размещение нестационарного торгового объекта на территории городского округа Орехово-Зуево</w:t>
      </w: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rPr>
          <w:rFonts w:ascii="Arial" w:hAnsi="Arial" w:cs="Arial"/>
        </w:rPr>
      </w:pP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Начальная цена договора на размещение нестационарного торгового объекта на территории городского округа Орехово-Зуево рассчитывается по формуле: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С = Cб. x Кп х Кмест. х Кврем.,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где: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С – начальная цена договора на размещение нестационарного торгового объекта за период пользования, руб.;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Cб. - базовая цена, руб. в месяц;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Кп. – коэффициент площади нестационарного торгового объекта;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Кмест. - коэффициент, учитывающий территориальное расположение нестационарного торгового объекта на территории городского округа Орехово-Зуево;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Кврем. – количество месяцев, на которое предоставляется место для размещения нестационарного торгового объекта. Если срок договора более или менее полного месяца, то 1 неделя считается как 0,25, а 1 день считается как 0,03.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Таблица 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размера базовой цены и специализации 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для нестационарных торговых объектов на территории городского округа Орехово-Зуево 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tbl>
      <w:tblPr>
        <w:tblW w:w="0" w:type="dxa"/>
        <w:tblInd w:w="2" w:type="dxa"/>
        <w:tblLayout w:type="fixed"/>
        <w:tblCellMar>
          <w:top w:w="75" w:type="dxa"/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567"/>
        <w:gridCol w:w="7371"/>
        <w:gridCol w:w="2410"/>
      </w:tblGrid>
      <w:tr w:rsidR="006753D7" w:rsidTr="006753D7">
        <w:trPr>
          <w:trHeight w:val="101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№ п/п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Специализация нестационарного торгового объекта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Базовая цена (Сб.) (руб. в месяц)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Продукция общественного питания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Продовольственные товары,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за исключением: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2.1.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Безалкогольные, прохладительные напитки, соки, квас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2.2.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Мороженое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2.3.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Фрукты, овощи, бахчевые культуры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2.4.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Сельскохозяйственная продукция собственного производства, в т.ч. молоко и молокопродукты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Хлеб и хлебобулочные изделия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3.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Непродовольственные товары,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за исключением: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3.1.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Цветы, многолетние и однолетние растения, рассада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3.2.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Лекарственные средства и изделия медицинского назначения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3.3.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Живые (искусственные) ели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3.4.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Печатная продукция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</w:t>
            </w:r>
          </w:p>
        </w:tc>
      </w:tr>
    </w:tbl>
    <w:p w:rsidR="006753D7" w:rsidRDefault="006753D7" w:rsidP="006753D7">
      <w:pPr>
        <w:widowControl w:val="0"/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Таблица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>коэффициентов площади нестационарных торговых объектов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>на территории городского округа Орехово-Зуево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</w:p>
    <w:tbl>
      <w:tblPr>
        <w:tblW w:w="0" w:type="dxa"/>
        <w:tblInd w:w="-38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4A0" w:firstRow="1" w:lastRow="0" w:firstColumn="1" w:lastColumn="0" w:noHBand="0" w:noVBand="1"/>
      </w:tblPr>
      <w:tblGrid>
        <w:gridCol w:w="600"/>
        <w:gridCol w:w="7338"/>
        <w:gridCol w:w="2410"/>
      </w:tblGrid>
      <w:tr w:rsidR="006753D7" w:rsidTr="006753D7">
        <w:trPr>
          <w:trHeight w:val="400"/>
        </w:trPr>
        <w:tc>
          <w:tcPr>
            <w:tcW w:w="6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№ </w:t>
            </w:r>
          </w:p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п/п</w:t>
            </w:r>
          </w:p>
        </w:tc>
        <w:tc>
          <w:tcPr>
            <w:tcW w:w="733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Наименование объекта</w:t>
            </w:r>
          </w:p>
        </w:tc>
        <w:tc>
          <w:tcPr>
            <w:tcW w:w="24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Коэффициенты</w:t>
            </w:r>
          </w:p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площади (Kп.)</w:t>
            </w:r>
          </w:p>
        </w:tc>
      </w:tr>
      <w:tr w:rsidR="006753D7" w:rsidTr="006753D7"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Нестационарный объект площадью равной 50 и свыше 50 кв. метров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6753D7" w:rsidTr="006753D7">
        <w:trPr>
          <w:trHeight w:val="400"/>
        </w:trPr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Нестационарный объект площадью, равной 30 и до 50 кв.  </w:t>
            </w:r>
          </w:p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метров                                               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2,5</w:t>
            </w:r>
          </w:p>
        </w:tc>
      </w:tr>
      <w:tr w:rsidR="006753D7" w:rsidTr="006753D7">
        <w:trPr>
          <w:trHeight w:val="400"/>
        </w:trPr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Нестационарный объект площадью, равной 20 и до 30 кв.  </w:t>
            </w:r>
          </w:p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метров                                               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6753D7" w:rsidTr="006753D7">
        <w:trPr>
          <w:trHeight w:val="400"/>
        </w:trPr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Нестационарный объект площадью, равной 10 и до 20 кв.  </w:t>
            </w:r>
          </w:p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метров                                               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1,5</w:t>
            </w:r>
          </w:p>
        </w:tc>
      </w:tr>
      <w:tr w:rsidR="006753D7" w:rsidTr="006753D7"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Нестационарный объект площадью менее 10 кв. метров   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</w:t>
            </w:r>
          </w:p>
        </w:tc>
      </w:tr>
      <w:tr w:rsidR="006753D7" w:rsidTr="006753D7"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Бочка (цистерна), торговый автомат                   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0,5</w:t>
            </w:r>
          </w:p>
        </w:tc>
      </w:tr>
    </w:tbl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>Таблица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>поправочных коэффициентов, учитывающих территориальное расположение нестационарных торговых объектов на территории городского округа Орехово-Зуево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</w:p>
    <w:tbl>
      <w:tblPr>
        <w:tblW w:w="0" w:type="dxa"/>
        <w:tblInd w:w="2" w:type="dxa"/>
        <w:tblLayout w:type="fixed"/>
        <w:tblCellMar>
          <w:top w:w="75" w:type="dxa"/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737"/>
        <w:gridCol w:w="6836"/>
        <w:gridCol w:w="2835"/>
      </w:tblGrid>
      <w:tr w:rsidR="006753D7" w:rsidTr="006753D7"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№ зоны</w:t>
            </w:r>
          </w:p>
        </w:tc>
        <w:tc>
          <w:tcPr>
            <w:tcW w:w="6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Наименования районов города, улиц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Коэффициент территориального расположения                    (К мест.)</w:t>
            </w:r>
          </w:p>
        </w:tc>
      </w:tr>
      <w:tr w:rsidR="006753D7" w:rsidTr="006753D7"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</w:p>
        </w:tc>
        <w:tc>
          <w:tcPr>
            <w:tcW w:w="6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Октябрьская пл., Привокзальная пл., ул. Бирюкова,                              ул. Вокзальная, ул. Ленина, ул. Урицкого, Центральный бульвар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6753D7" w:rsidTr="006753D7"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</w:p>
        </w:tc>
        <w:tc>
          <w:tcPr>
            <w:tcW w:w="6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ул. 1905 года, ул. Володарского, ул. К. Либкнехта,                             ул. Парковская, ул. Пролетарская, ул. Северная, Юбилейный проезд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2,5</w:t>
            </w:r>
          </w:p>
        </w:tc>
      </w:tr>
      <w:tr w:rsidR="006753D7" w:rsidTr="006753D7"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</w:t>
            </w:r>
          </w:p>
        </w:tc>
        <w:tc>
          <w:tcPr>
            <w:tcW w:w="6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Остальные улицы городского округа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</w:tbl>
    <w:p w:rsidR="006753D7" w:rsidRDefault="006753D7" w:rsidP="006753D7">
      <w:pPr>
        <w:widowControl w:val="0"/>
        <w:tabs>
          <w:tab w:val="left" w:pos="108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u w:val="single"/>
        </w:rPr>
      </w:pPr>
    </w:p>
    <w:p w:rsidR="006753D7" w:rsidRDefault="006753D7" w:rsidP="006753D7">
      <w:pPr>
        <w:widowControl w:val="0"/>
        <w:tabs>
          <w:tab w:val="left" w:pos="108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u w:val="single"/>
        </w:rPr>
      </w:pPr>
    </w:p>
    <w:p w:rsidR="006753D7" w:rsidRDefault="006753D7" w:rsidP="006753D7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Лот № 1: Московская обл., городской округ Орехово-Зуево, г. Орехово-Зуево,                  ул. Ленина (у ЦДТ «Родник», д.93) (номер в схеме – 35).</w:t>
      </w:r>
    </w:p>
    <w:p w:rsidR="006753D7" w:rsidRDefault="006753D7" w:rsidP="006753D7">
      <w:pPr>
        <w:pStyle w:val="ConsPlusNormal"/>
        <w:ind w:firstLine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Вид объекта: киоск.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Специализация объекта: продовольственные товары (мороженое).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Площадь объекта: 7 кв.м.</w:t>
      </w: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Период размещения объекта устанавливается с 1 апреля 2019 года по 31 декабря 2020 года (включительно) (21 месяц).</w:t>
      </w:r>
    </w:p>
    <w:p w:rsidR="006753D7" w:rsidRDefault="006753D7" w:rsidP="006753D7">
      <w:pPr>
        <w:ind w:firstLine="720"/>
        <w:jc w:val="both"/>
        <w:rPr>
          <w:rFonts w:ascii="Arial" w:hAnsi="Arial" w:cs="Arial"/>
        </w:rPr>
      </w:pPr>
    </w:p>
    <w:p w:rsidR="006753D7" w:rsidRDefault="006753D7" w:rsidP="006753D7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>Расчет начальной цены договора на период действия договора:</w:t>
      </w:r>
    </w:p>
    <w:p w:rsidR="006753D7" w:rsidRDefault="006753D7" w:rsidP="006753D7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>С= 500 х 1,0 х 3 х 21 = 31 500 (тридцать одна тысяча пятьсот) рублей.</w:t>
      </w:r>
    </w:p>
    <w:p w:rsidR="006753D7" w:rsidRDefault="006753D7" w:rsidP="006753D7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Ежемесячно по 1500 (одна тысяча пятьсот) рублей.</w:t>
      </w:r>
    </w:p>
    <w:p w:rsidR="006753D7" w:rsidRDefault="006753D7" w:rsidP="006753D7">
      <w:pPr>
        <w:ind w:firstLine="709"/>
        <w:jc w:val="both"/>
        <w:rPr>
          <w:rFonts w:ascii="Arial" w:hAnsi="Arial" w:cs="Arial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bCs/>
        </w:rPr>
        <w:t xml:space="preserve"> 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Администрация:                                                              Хозяйствующий субъект: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(подпись)   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(подпись)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М.П.                                             </w:t>
      </w:r>
      <w:r>
        <w:rPr>
          <w:rFonts w:ascii="Arial" w:hAnsi="Arial" w:cs="Arial"/>
          <w:sz w:val="24"/>
          <w:szCs w:val="24"/>
        </w:rPr>
        <w:tab/>
        <w:t xml:space="preserve">                                 </w:t>
      </w:r>
      <w:r>
        <w:rPr>
          <w:rFonts w:ascii="Arial" w:hAnsi="Arial" w:cs="Arial"/>
          <w:sz w:val="24"/>
          <w:szCs w:val="24"/>
        </w:rPr>
        <w:tab/>
        <w:t>М.П.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6865EF" w:rsidRDefault="006865EF"/>
    <w:sectPr w:rsidR="006865EF" w:rsidSect="006753D7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C25E13"/>
    <w:multiLevelType w:val="hybridMultilevel"/>
    <w:tmpl w:val="0F5698A6"/>
    <w:lvl w:ilvl="0" w:tplc="F11A1932">
      <w:start w:val="3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16429E"/>
    <w:multiLevelType w:val="multilevel"/>
    <w:tmpl w:val="5E2AF3F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4"/>
      <w:numFmt w:val="decimal"/>
      <w:isLgl/>
      <w:lvlText w:val="%1.%2."/>
      <w:lvlJc w:val="left"/>
      <w:pPr>
        <w:ind w:left="1944" w:hanging="1410"/>
      </w:pPr>
    </w:lvl>
    <w:lvl w:ilvl="2">
      <w:start w:val="3"/>
      <w:numFmt w:val="decimal"/>
      <w:isLgl/>
      <w:lvlText w:val="%1.%2.%3."/>
      <w:lvlJc w:val="left"/>
      <w:pPr>
        <w:ind w:left="2118" w:hanging="1410"/>
      </w:pPr>
    </w:lvl>
    <w:lvl w:ilvl="3">
      <w:start w:val="1"/>
      <w:numFmt w:val="decimal"/>
      <w:isLgl/>
      <w:lvlText w:val="%1.%2.%3.%4."/>
      <w:lvlJc w:val="left"/>
      <w:pPr>
        <w:ind w:left="2292" w:hanging="1410"/>
      </w:pPr>
    </w:lvl>
    <w:lvl w:ilvl="4">
      <w:start w:val="1"/>
      <w:numFmt w:val="decimal"/>
      <w:isLgl/>
      <w:lvlText w:val="%1.%2.%3.%4.%5."/>
      <w:lvlJc w:val="left"/>
      <w:pPr>
        <w:ind w:left="2466" w:hanging="1410"/>
      </w:pPr>
    </w:lvl>
    <w:lvl w:ilvl="5">
      <w:start w:val="1"/>
      <w:numFmt w:val="decimal"/>
      <w:isLgl/>
      <w:lvlText w:val="%1.%2.%3.%4.%5.%6."/>
      <w:lvlJc w:val="left"/>
      <w:pPr>
        <w:ind w:left="2670" w:hanging="1440"/>
      </w:pPr>
    </w:lvl>
    <w:lvl w:ilvl="6">
      <w:start w:val="1"/>
      <w:numFmt w:val="decimal"/>
      <w:isLgl/>
      <w:lvlText w:val="%1.%2.%3.%4.%5.%6.%7."/>
      <w:lvlJc w:val="left"/>
      <w:pPr>
        <w:ind w:left="2844" w:hanging="1440"/>
      </w:pPr>
    </w:lvl>
    <w:lvl w:ilvl="7">
      <w:start w:val="1"/>
      <w:numFmt w:val="decimal"/>
      <w:isLgl/>
      <w:lvlText w:val="%1.%2.%3.%4.%5.%6.%7.%8."/>
      <w:lvlJc w:val="left"/>
      <w:pPr>
        <w:ind w:left="3378" w:hanging="1800"/>
      </w:pPr>
    </w:lvl>
    <w:lvl w:ilvl="8">
      <w:start w:val="1"/>
      <w:numFmt w:val="decimal"/>
      <w:isLgl/>
      <w:lvlText w:val="%1.%2.%3.%4.%5.%6.%7.%8.%9."/>
      <w:lvlJc w:val="left"/>
      <w:pPr>
        <w:ind w:left="3912" w:hanging="2160"/>
      </w:pPr>
    </w:lvl>
  </w:abstractNum>
  <w:abstractNum w:abstractNumId="2">
    <w:nsid w:val="1D422B4D"/>
    <w:multiLevelType w:val="hybridMultilevel"/>
    <w:tmpl w:val="D9C016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5DC2C30"/>
    <w:multiLevelType w:val="hybridMultilevel"/>
    <w:tmpl w:val="E61A18DE"/>
    <w:lvl w:ilvl="0" w:tplc="D5384498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4">
    <w:nsid w:val="286A1491"/>
    <w:multiLevelType w:val="hybridMultilevel"/>
    <w:tmpl w:val="A6A0F1C2"/>
    <w:lvl w:ilvl="0" w:tplc="E5A80FAC">
      <w:start w:val="2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43D33AC5"/>
    <w:multiLevelType w:val="hybridMultilevel"/>
    <w:tmpl w:val="30EE660E"/>
    <w:lvl w:ilvl="0" w:tplc="CD9EB4D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  <w:b w:val="0"/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F3A2DD3"/>
    <w:multiLevelType w:val="hybridMultilevel"/>
    <w:tmpl w:val="5F2EDC30"/>
    <w:lvl w:ilvl="0" w:tplc="F8EE5C9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64E73095"/>
    <w:multiLevelType w:val="hybridMultilevel"/>
    <w:tmpl w:val="072678BE"/>
    <w:lvl w:ilvl="0" w:tplc="7EB6A03C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760D1C07"/>
    <w:multiLevelType w:val="multilevel"/>
    <w:tmpl w:val="BA5E4E5E"/>
    <w:lvl w:ilvl="0">
      <w:start w:val="4"/>
      <w:numFmt w:val="decimal"/>
      <w:lvlText w:val="%1."/>
      <w:lvlJc w:val="left"/>
      <w:pPr>
        <w:tabs>
          <w:tab w:val="num" w:pos="390"/>
        </w:tabs>
        <w:ind w:left="390" w:hanging="390"/>
      </w:p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num w:numId="1">
    <w:abstractNumId w:val="7"/>
  </w:num>
  <w:num w:numId="2">
    <w:abstractNumId w:val="6"/>
  </w:num>
  <w:num w:numId="3">
    <w:abstractNumId w:val="1"/>
    <w:lvlOverride w:ilvl="0">
      <w:startOverride w:val="1"/>
    </w:lvlOverride>
    <w:lvlOverride w:ilvl="1">
      <w:startOverride w:val="4"/>
    </w:lvlOverride>
    <w:lvlOverride w:ilvl="2">
      <w:startOverride w:val="3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1218"/>
    <w:rsid w:val="00390C1A"/>
    <w:rsid w:val="006753D7"/>
    <w:rsid w:val="006865EF"/>
    <w:rsid w:val="00961218"/>
    <w:rsid w:val="00C4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706E417-30C7-4E24-AE4E-385091156A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53D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semiHidden/>
    <w:unhideWhenUsed/>
    <w:qFormat/>
    <w:rsid w:val="006753D7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6753D7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3">
    <w:name w:val="Plain Text"/>
    <w:basedOn w:val="a"/>
    <w:link w:val="a4"/>
    <w:uiPriority w:val="99"/>
    <w:semiHidden/>
    <w:unhideWhenUsed/>
    <w:rsid w:val="006753D7"/>
    <w:rPr>
      <w:rFonts w:ascii="Courier New" w:eastAsia="Calibri" w:hAnsi="Courier New" w:cs="Courier New"/>
      <w:sz w:val="20"/>
      <w:szCs w:val="20"/>
    </w:rPr>
  </w:style>
  <w:style w:type="character" w:customStyle="1" w:styleId="a4">
    <w:name w:val="Текст Знак"/>
    <w:basedOn w:val="a0"/>
    <w:link w:val="a3"/>
    <w:uiPriority w:val="99"/>
    <w:semiHidden/>
    <w:rsid w:val="006753D7"/>
    <w:rPr>
      <w:rFonts w:ascii="Courier New" w:eastAsia="Calibri" w:hAnsi="Courier New" w:cs="Courier New"/>
      <w:sz w:val="20"/>
      <w:szCs w:val="20"/>
      <w:lang w:eastAsia="ru-RU"/>
    </w:rPr>
  </w:style>
  <w:style w:type="paragraph" w:styleId="a5">
    <w:name w:val="List Paragraph"/>
    <w:basedOn w:val="a"/>
    <w:uiPriority w:val="99"/>
    <w:qFormat/>
    <w:rsid w:val="006753D7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en-US"/>
    </w:rPr>
  </w:style>
  <w:style w:type="paragraph" w:customStyle="1" w:styleId="ConsPlusNormal">
    <w:name w:val="ConsPlusNormal"/>
    <w:uiPriority w:val="99"/>
    <w:rsid w:val="006753D7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ru-RU"/>
    </w:rPr>
  </w:style>
  <w:style w:type="paragraph" w:customStyle="1" w:styleId="ConsPlusNonformat">
    <w:name w:val="ConsPlusNonformat"/>
    <w:rsid w:val="006753D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ormattexttopleveltext">
    <w:name w:val="formattext topleveltext"/>
    <w:basedOn w:val="a"/>
    <w:rsid w:val="006753D7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6753D7"/>
  </w:style>
  <w:style w:type="character" w:styleId="a6">
    <w:name w:val="Hyperlink"/>
    <w:basedOn w:val="a0"/>
    <w:uiPriority w:val="99"/>
    <w:semiHidden/>
    <w:unhideWhenUsed/>
    <w:rsid w:val="006753D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431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50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hyperlink" Target="file:///E:\&#1088;&#1072;&#1073;&#1086;&#1095;&#1080;&#1081;%20&#1089;&#1090;&#1086;&#1083;\&#1055;&#1077;&#1088;&#1077;&#1082;&#1072;&#1095;&#1082;&#1072;\&#1055;&#1048;&#1057;&#1068;&#1052;&#1040;%202019\&#1040;&#1059;&#1050;&#1062;&#1048;&#1054;&#1053;&#1067;%202019\&#1040;&#1091;&#1082;&#1094;&#1080;&#1086;&#1085;%202019%20&#8470;1%20&#1084;&#1086;&#1088;&#1086;&#1078;&#1077;&#1085;&#1086;&#1077;%20&#1051;&#1077;&#1085;&#1080;&#1085;&#1072;,85\&#1048;&#1079;&#1074;&#1077;&#1097;&#1077;&#1085;&#1080;&#1077;\&#1055;&#1086;&#1089;&#1090;&#1072;&#1085;&#1086;&#1074;&#1083;&#1077;&#1085;&#1080;&#1077;%20&#1084;&#1086;&#1088;&#1086;&#1078;&#1077;&#1085;&#1086;&#1077;.doc" TargetMode="External"/><Relationship Id="rId10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3712</Words>
  <Characters>21164</Characters>
  <Application>Microsoft Office Word</Application>
  <DocSecurity>0</DocSecurity>
  <Lines>176</Lines>
  <Paragraphs>49</Paragraphs>
  <ScaleCrop>false</ScaleCrop>
  <Company/>
  <LinksUpToDate>false</LinksUpToDate>
  <CharactersWithSpaces>24827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007</dc:creator>
  <cp:keywords/>
  <dc:description/>
  <cp:lastModifiedBy>Пользователь Windows</cp:lastModifiedBy>
  <cp:revision>5</cp:revision>
  <dcterms:created xsi:type="dcterms:W3CDTF">2019-01-25T06:01:00Z</dcterms:created>
  <dcterms:modified xsi:type="dcterms:W3CDTF">2019-01-25T07:39:00Z</dcterms:modified>
</cp:coreProperties>
</file>