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  <w:r>
        <w:rPr>
          <w:rFonts w:ascii="Arial" w:hAnsi="Arial" w:cs="Arial"/>
        </w:rPr>
        <w:t>Проект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right"/>
        <w:rPr>
          <w:rFonts w:ascii="Arial" w:hAnsi="Arial" w:cs="Arial"/>
        </w:rPr>
      </w:pPr>
    </w:p>
    <w:p w:rsidR="00A61B2B" w:rsidRDefault="00A61B2B" w:rsidP="00A61B2B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Договор на размещение нестационарного торгового объекта на территории городского округа Орехово-Зуево по адресу: ________________ </w:t>
      </w:r>
    </w:p>
    <w:p w:rsidR="00A61B2B" w:rsidRDefault="00A61B2B" w:rsidP="00A61B2B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(номер в схеме - ______) №_____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                                                                                  "___" _______ 20__ г.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Администрация городского округа Орехово-Зуево, в лице _______________________________________________________________, действующего на основании ________________________________________, именуемая в дальнейшем «Администрация</w:t>
      </w:r>
      <w:proofErr w:type="gramStart"/>
      <w:r>
        <w:rPr>
          <w:rFonts w:ascii="Arial" w:hAnsi="Arial" w:cs="Arial"/>
          <w:sz w:val="24"/>
          <w:szCs w:val="24"/>
        </w:rPr>
        <w:t>»,  с</w:t>
      </w:r>
      <w:proofErr w:type="gramEnd"/>
      <w:r>
        <w:rPr>
          <w:rFonts w:ascii="Arial" w:hAnsi="Arial" w:cs="Arial"/>
          <w:sz w:val="24"/>
          <w:szCs w:val="24"/>
        </w:rPr>
        <w:t xml:space="preserve"> одной стороны, и _______________________________________, в лице _______________________________________________________________________</w:t>
      </w:r>
    </w:p>
    <w:p w:rsidR="00A61B2B" w:rsidRDefault="00A61B2B" w:rsidP="00A61B2B">
      <w:pPr>
        <w:pStyle w:val="ConsPlusNonformat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     (наименование организации, Ф.И.О. </w:t>
      </w:r>
      <w:proofErr w:type="gramStart"/>
      <w:r>
        <w:rPr>
          <w:rFonts w:ascii="Arial" w:hAnsi="Arial" w:cs="Arial"/>
        </w:rPr>
        <w:t>индивидуального  предпринимателя</w:t>
      </w:r>
      <w:proofErr w:type="gramEnd"/>
      <w:r>
        <w:rPr>
          <w:rFonts w:ascii="Arial" w:hAnsi="Arial" w:cs="Arial"/>
        </w:rPr>
        <w:t>)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</w:t>
      </w:r>
      <w:proofErr w:type="gramStart"/>
      <w:r>
        <w:rPr>
          <w:rFonts w:ascii="Arial" w:hAnsi="Arial" w:cs="Arial"/>
          <w:sz w:val="24"/>
          <w:szCs w:val="24"/>
        </w:rPr>
        <w:t>_,  действующего</w:t>
      </w:r>
      <w:proofErr w:type="gramEnd"/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(должность, Ф.И.О.) 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на основании ________________________________________________, именуемый </w:t>
      </w:r>
      <w:proofErr w:type="gramStart"/>
      <w:r>
        <w:rPr>
          <w:rFonts w:ascii="Arial" w:hAnsi="Arial" w:cs="Arial"/>
          <w:sz w:val="24"/>
          <w:szCs w:val="24"/>
        </w:rPr>
        <w:t>в  дальнейшем</w:t>
      </w:r>
      <w:proofErr w:type="gramEnd"/>
      <w:r>
        <w:rPr>
          <w:rFonts w:ascii="Arial" w:hAnsi="Arial" w:cs="Arial"/>
          <w:sz w:val="24"/>
          <w:szCs w:val="24"/>
        </w:rPr>
        <w:t xml:space="preserve"> «Хозяйствующий субъект»,  с другой стороны,  далее совместно именуемые «Стороны», по результатам аукциона на право размещения нестационарных торговых объектов от _____________ (протокол № ____) заключили настоящий Договор (далее - Договор) о нижеследующем.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Предмет Договора</w:t>
      </w:r>
    </w:p>
    <w:p w:rsidR="00A61B2B" w:rsidRDefault="00A61B2B" w:rsidP="00A61B2B">
      <w:pPr>
        <w:pStyle w:val="ConsPlusNonformat"/>
        <w:ind w:firstLine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1.1. Администрация в соответствии с условиями Договора предоставляет Хозяйствующему субъекту право на размещение нестационарного торгового объекта    _____________________________________________________________ (далее – Объект) 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  соответствии   со    схемой    размещения нестационарных торговых   объектов   на    территории   городского округа Орехово-Зуево на 2016-2020 годы и согласно ситуационному плану размещения пунктов быстрого питания</w:t>
      </w:r>
      <w:r>
        <w:rPr>
          <w:rFonts w:ascii="Arial" w:hAnsi="Arial" w:cs="Arial"/>
          <w:spacing w:val="2"/>
          <w:sz w:val="24"/>
          <w:szCs w:val="24"/>
        </w:rPr>
        <w:t xml:space="preserve"> (павильонов) </w:t>
      </w:r>
      <w:r>
        <w:rPr>
          <w:rFonts w:ascii="Arial" w:hAnsi="Arial" w:cs="Arial"/>
          <w:sz w:val="24"/>
          <w:szCs w:val="24"/>
        </w:rPr>
        <w:t xml:space="preserve">(Приложение № 1 к Договору) – по </w:t>
      </w:r>
      <w:proofErr w:type="gramStart"/>
      <w:r>
        <w:rPr>
          <w:rFonts w:ascii="Arial" w:hAnsi="Arial" w:cs="Arial"/>
          <w:sz w:val="24"/>
          <w:szCs w:val="24"/>
        </w:rPr>
        <w:t>адресу:_</w:t>
      </w:r>
      <w:proofErr w:type="gramEnd"/>
      <w:r>
        <w:rPr>
          <w:rFonts w:ascii="Arial" w:hAnsi="Arial" w:cs="Arial"/>
          <w:sz w:val="24"/>
          <w:szCs w:val="24"/>
        </w:rPr>
        <w:t>__________________________________________________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(место расположения Объекта)</w:t>
      </w:r>
    </w:p>
    <w:p w:rsidR="00A61B2B" w:rsidRDefault="00A61B2B" w:rsidP="00A61B2B">
      <w:pPr>
        <w:widowControl w:val="0"/>
        <w:tabs>
          <w:tab w:val="left" w:pos="1080"/>
        </w:tabs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осуществления торговли. Место размещения Объекта Администрация передает Хозяйствующему субъекту по передаточному акту (Приложение №2 к Договору).</w:t>
      </w:r>
    </w:p>
    <w:p w:rsidR="00A61B2B" w:rsidRDefault="00A61B2B" w:rsidP="00A61B2B">
      <w:pPr>
        <w:pStyle w:val="ConsPlusNonformat"/>
        <w:ind w:firstLine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Объект размещается на следующих условиях:</w:t>
      </w:r>
    </w:p>
    <w:p w:rsidR="00A61B2B" w:rsidRDefault="00A61B2B" w:rsidP="00A61B2B">
      <w:pPr>
        <w:pStyle w:val="ConsPlusNormal"/>
        <w:numPr>
          <w:ilvl w:val="0"/>
          <w:numId w:val="10"/>
        </w:numPr>
        <w:tabs>
          <w:tab w:val="num" w:pos="-2160"/>
          <w:tab w:val="left" w:pos="993"/>
        </w:tabs>
        <w:ind w:left="0" w:firstLine="709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вид Объекта: ________________</w:t>
      </w:r>
      <w:r>
        <w:rPr>
          <w:rFonts w:ascii="Arial" w:hAnsi="Arial" w:cs="Arial"/>
          <w:sz w:val="24"/>
          <w:szCs w:val="24"/>
          <w:u w:val="single"/>
        </w:rPr>
        <w:t xml:space="preserve">, </w:t>
      </w:r>
    </w:p>
    <w:p w:rsidR="00A61B2B" w:rsidRDefault="00A61B2B" w:rsidP="00A61B2B">
      <w:pPr>
        <w:widowControl w:val="0"/>
        <w:numPr>
          <w:ilvl w:val="0"/>
          <w:numId w:val="10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специализация Объекта – ________________________________</w:t>
      </w:r>
      <w:r>
        <w:rPr>
          <w:rFonts w:ascii="Arial" w:hAnsi="Arial" w:cs="Arial"/>
          <w:u w:val="single"/>
        </w:rPr>
        <w:t>,</w:t>
      </w:r>
      <w:r>
        <w:rPr>
          <w:rFonts w:ascii="Arial" w:hAnsi="Arial" w:cs="Arial"/>
        </w:rPr>
        <w:t xml:space="preserve">  </w:t>
      </w:r>
    </w:p>
    <w:p w:rsidR="00A61B2B" w:rsidRDefault="00A61B2B" w:rsidP="00A61B2B">
      <w:pPr>
        <w:pStyle w:val="ConsPlusNonformat"/>
        <w:numPr>
          <w:ilvl w:val="0"/>
          <w:numId w:val="10"/>
        </w:numPr>
        <w:tabs>
          <w:tab w:val="num" w:pos="-2160"/>
          <w:tab w:val="left" w:pos="993"/>
        </w:tabs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площадь Объекта – __</w:t>
      </w:r>
      <w:proofErr w:type="gramStart"/>
      <w:r>
        <w:rPr>
          <w:rFonts w:ascii="Arial" w:hAnsi="Arial" w:cs="Arial"/>
          <w:sz w:val="24"/>
          <w:szCs w:val="24"/>
        </w:rPr>
        <w:t xml:space="preserve">_  </w:t>
      </w:r>
      <w:proofErr w:type="spellStart"/>
      <w:r>
        <w:rPr>
          <w:rFonts w:ascii="Arial" w:hAnsi="Arial" w:cs="Arial"/>
          <w:sz w:val="24"/>
          <w:szCs w:val="24"/>
        </w:rPr>
        <w:t>кв.м</w:t>
      </w:r>
      <w:proofErr w:type="spellEnd"/>
      <w:r>
        <w:rPr>
          <w:rFonts w:ascii="Arial" w:hAnsi="Arial" w:cs="Arial"/>
          <w:sz w:val="24"/>
          <w:szCs w:val="24"/>
        </w:rPr>
        <w:t>.</w:t>
      </w:r>
      <w:proofErr w:type="gramEnd"/>
      <w:r>
        <w:rPr>
          <w:rFonts w:ascii="Arial" w:hAnsi="Arial" w:cs="Arial"/>
          <w:sz w:val="24"/>
          <w:szCs w:val="24"/>
        </w:rPr>
        <w:t>,</w:t>
      </w:r>
    </w:p>
    <w:p w:rsidR="00A61B2B" w:rsidRDefault="00A61B2B" w:rsidP="00A61B2B">
      <w:pPr>
        <w:widowControl w:val="0"/>
        <w:numPr>
          <w:ilvl w:val="0"/>
          <w:numId w:val="10"/>
        </w:numPr>
        <w:tabs>
          <w:tab w:val="num" w:pos="-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период размещения объекта устанавливается с 1 мая 2019 года по 31 декабря 2020 года (включительно).</w:t>
      </w:r>
    </w:p>
    <w:p w:rsidR="00A61B2B" w:rsidRDefault="00A61B2B" w:rsidP="00A61B2B">
      <w:pPr>
        <w:widowControl w:val="0"/>
        <w:numPr>
          <w:ilvl w:val="0"/>
          <w:numId w:val="10"/>
        </w:numPr>
        <w:tabs>
          <w:tab w:val="left" w:pos="1080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Объект размещается субъектом малого или среднего предпринимательства.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1.2. Договор заключен на основании схемы размещения нестационарных торговых объектов на территории городского округа Орехово-Зуево на 2016-2020 годы, утвержденной постановлением администрации городского округа Орехово-Зуево от 12.02.2016 №155 (в редакции постановления от 29.04.2016 № 546, </w:t>
      </w:r>
      <w:r>
        <w:rPr>
          <w:rFonts w:ascii="Arial" w:eastAsia="Arial Unicode MS" w:hAnsi="Arial" w:cs="Arial"/>
          <w:sz w:val="24"/>
          <w:szCs w:val="24"/>
        </w:rPr>
        <w:t>от 14.03.2017 № 259, от 25.07.2017 № 818, от 30.01.2018 № 95, от 07.06.2018г. № 880, от 29.06.2018г. № 996, от 18.02.2019г. № 274</w:t>
      </w:r>
      <w:r>
        <w:rPr>
          <w:rFonts w:ascii="Arial" w:hAnsi="Arial" w:cs="Arial"/>
          <w:sz w:val="24"/>
          <w:szCs w:val="24"/>
        </w:rPr>
        <w:t>).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1.3. За размещение Объекта Хозяйствующий субъект вносит плату в бюджет городского округа Орехово-Зуево в соответствии с условиями Договора.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1.4. Специализация Объекта является существенным условием Договора.  Одностороннее изменение Хозяйствующим субъектом специализации не допускается и влечет последствия, предусмотренные разделом 6 Договора.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pStyle w:val="ConsPlusNonformat"/>
        <w:ind w:left="36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Права и обязанности сторон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 Администрация вправе:</w:t>
      </w:r>
    </w:p>
    <w:p w:rsidR="00A61B2B" w:rsidRDefault="00A61B2B" w:rsidP="00A61B2B">
      <w:pPr>
        <w:pStyle w:val="ConsPlusNonformat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2.1.1. Осуществлять контроль за выполнением Хозяйствующим субъектом   условий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2.1.2. В случаях и порядке, установленных Договором и законодательством Российской Федерации, в одностороннем порядке отказаться от исполнения Договора.</w:t>
      </w:r>
    </w:p>
    <w:p w:rsidR="00A61B2B" w:rsidRDefault="00A61B2B" w:rsidP="00A61B2B">
      <w:pPr>
        <w:pStyle w:val="a3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2.1.3. По истечении 15 дней после окончания срока действия Договора или досрочного его прекращения осуществить демонтаж Объекта с последующим уведомлением Хозяйствующего субъекта.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 Администрация обязана: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2.2.1. Предоставить Хозяйствующему субъекту право на размещение Объекта в соответствии с условиями Договора и передать место размещения Объекта Хозяйствующему субъекту по передаточному акту.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2.2.2. Направить Хозяйствующему субъекту сведения об изменении своего почтового адреса, банковских, иных реквизитов в срок не более десяти календарных дней с момента соответствующих изменений в письменной форме с указанием новых реквизитов.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2.3. Хозяйствующий субъект вправе:</w:t>
      </w:r>
    </w:p>
    <w:p w:rsidR="00A61B2B" w:rsidRDefault="00A61B2B" w:rsidP="00A61B2B">
      <w:pPr>
        <w:pStyle w:val="ConsPlusNormal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2.3.1. Использовать место размещения Объекта для осуществления деятельности в соответствии с Договором, в том числе для осуществления благоустройства территории и обслуживания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2.3.2. Досрочно отказаться от исполнения Договора по основаниям и в порядке, предусмотренным Договором и законодательством Российской Федерации, письменно уведомив об этом Администрацию.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 Хозяйствующий субъект обязан: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2.4.1. Осуществлять установку и эксплуатацию Объекта в соответствии с условиями Договора и требованиями законодательства Российской Федерации.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2.4.2. Обеспечить в срок до 01.09.2019г. размещение Объекта в соответствии с прилагаемыми к Договору схемой благоустройства территории и архитектурным решением внешнего вида Объекта (Приложение № 3 к Договору); </w:t>
      </w:r>
    </w:p>
    <w:p w:rsidR="00A61B2B" w:rsidRDefault="00A61B2B" w:rsidP="00A61B2B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2.4.3. До выполнения работ по установке Объекта:</w:t>
      </w:r>
    </w:p>
    <w:p w:rsidR="00A61B2B" w:rsidRDefault="00A61B2B" w:rsidP="00A61B2B">
      <w:pPr>
        <w:widowControl w:val="0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выполнить работы по благоустройству прилегающей территории в соответствии с Приложением № 3 к Договору; </w:t>
      </w:r>
    </w:p>
    <w:p w:rsidR="00A61B2B" w:rsidRDefault="00A61B2B" w:rsidP="00A61B2B">
      <w:pPr>
        <w:widowControl w:val="0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обеспечить в установленном порядке подключение Объекта к системам водопровода и канализации;</w:t>
      </w:r>
    </w:p>
    <w:p w:rsidR="00A61B2B" w:rsidRDefault="00A61B2B" w:rsidP="00A61B2B">
      <w:pPr>
        <w:widowControl w:val="0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согласовать с Управлением градостроительства администрации городского округа внешний вид элементов для контейнерного озеленения, выносной мебели для зоны обслуживания посетителей;</w:t>
      </w:r>
    </w:p>
    <w:p w:rsidR="00A61B2B" w:rsidRDefault="00A61B2B" w:rsidP="00A61B2B">
      <w:pPr>
        <w:widowControl w:val="0"/>
        <w:numPr>
          <w:ilvl w:val="0"/>
          <w:numId w:val="11"/>
        </w:numPr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разработать проект размещения информационной конструкции и получить разрешение на ее размещение в Администрации. </w:t>
      </w:r>
    </w:p>
    <w:p w:rsidR="00A61B2B" w:rsidRDefault="00A61B2B" w:rsidP="00A61B2B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2.4.4.Обеспечить целевое использование Объекта (сохранение специализации Объекта) в течение указанного в Договоре периода размещения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2.4.5.Не допускать передачу объекта в аренду (субаренду).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2.4.6.В течение установленного периода размещения обеспечить сохранение внешнего вида Объекта в соответствии с утвержденным архитектурным решением, надлежащее содержание Объекта и прилегающей территории.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2.4.7. В случае аварии на инженерных сетях канализации обеспечить специалистам доступ для ее устранения. 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2.4.8. Своевременно и полностью вносить плату по Договору в размере и в порядке, установленных Договором.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2.4.9. При размещении и организации работы Объекта обеспечить соблюдение требований пожарной безопасности, законодательства Российской Федерации о защите прав потребителей, законодательства Российской Федерации в области обеспечения санитарно-эпидемиологического благополучия населения, требований, предъявляемых законодательством Российской Федерации к продаже отдельных видов товаров, экологических требований, законодательства в сфере благоустройства, а также иных требований, предъявляемых к деятельности Хозяйствующего субъекта. </w:t>
      </w:r>
    </w:p>
    <w:p w:rsidR="00A61B2B" w:rsidRDefault="00A61B2B" w:rsidP="00A61B2B">
      <w:pPr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2.4.10.  Обеспечить доступность Объекта для </w:t>
      </w:r>
      <w:r>
        <w:rPr>
          <w:rFonts w:ascii="Arial" w:hAnsi="Arial" w:cs="Arial"/>
          <w:color w:val="000000"/>
          <w:bdr w:val="none" w:sz="0" w:space="0" w:color="auto" w:frame="1"/>
        </w:rPr>
        <w:t xml:space="preserve">инвалидов и других маломобильных групп населения в соответствии с требованиями законодательства.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2.4.11. Демонтировать Объект с установленного места его расположения и привести прилегающую к Объекту территорию в первоначальное состояние в течение 15 дней с момента окончания срока действия Договора или досрочного его прекращения.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2.4.12.Направить Администрации сведения об изменении своего почтового адреса, банковских, иных реквизитов в срок не позднее пяти календарных дней с момента соответствующих изменений в письменной форме с указанием новых реквизитов.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color w:val="000000"/>
        </w:rPr>
      </w:pPr>
    </w:p>
    <w:p w:rsidR="00A61B2B" w:rsidRDefault="00A61B2B" w:rsidP="00A61B2B">
      <w:pPr>
        <w:widowControl w:val="0"/>
        <w:numPr>
          <w:ilvl w:val="0"/>
          <w:numId w:val="12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Платежи и расчеты по Договору</w:t>
      </w: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3.1. Цена Договора составляет ______________. Расчет платы по Договору указан в Приложении № 4 к Договору.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3.2. Задаток, уплаченный Хозяйствующим субъектом для обеспечения заявки на участие в аукционе на право размещения Объекта в размере ____ рублей, засчитывается в счет платы за размещение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3.3. Оплата производится на основании платежного документа, сформированного в информационной системе управления начислением платежей (далее – ИС УНП) (с указанием уникального идентификационного кода): за май 2019 года - по 30 апреля 2019 года (включительно), далее – ежемесячно по 25 число каждого месяца (включительно) за следующий месяц в бюджет городского округа Орехово-Зуево по реквизитам: ____________________.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3.4. Подтверждением оплаты является учет платежа в ИС УНП. В случае отсутствия данных об оплате в ИС УНП в течение 5 (пяти) календарных дней со дня обращения Администрации субъект обязан представить в отдел развития потребительского рынка администрации городского округа Орехово-Зуево документ, подтверждающий оплату.</w:t>
      </w:r>
    </w:p>
    <w:p w:rsidR="00A61B2B" w:rsidRDefault="00A61B2B" w:rsidP="00A61B2B">
      <w:pPr>
        <w:pStyle w:val="ConsPlusNormal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3.5. Плата за размещение Объекта вносится Хозяйствующим субъектом в соответствии с Договором независимо от фактического размещения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A61B2B" w:rsidRDefault="00A61B2B" w:rsidP="00A61B2B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Срок действия Договора</w:t>
      </w:r>
    </w:p>
    <w:p w:rsidR="00A61B2B" w:rsidRDefault="00A61B2B" w:rsidP="00A61B2B">
      <w:pPr>
        <w:widowControl w:val="0"/>
        <w:tabs>
          <w:tab w:val="left" w:pos="1080"/>
        </w:tabs>
        <w:autoSpaceDE w:val="0"/>
        <w:autoSpaceDN w:val="0"/>
        <w:adjustRightInd w:val="0"/>
        <w:ind w:firstLine="720"/>
        <w:jc w:val="both"/>
        <w:outlineLvl w:val="2"/>
        <w:rPr>
          <w:rFonts w:ascii="Arial" w:hAnsi="Arial" w:cs="Arial"/>
        </w:rPr>
      </w:pPr>
      <w:r>
        <w:rPr>
          <w:rFonts w:ascii="Arial" w:hAnsi="Arial" w:cs="Arial"/>
        </w:rPr>
        <w:t>4.1. Договор действует с момента его подписания Сторонами до окончания периода размещения Объекта, устанавливаемого в соответствии с пунктом 1.1. Договора, а в части исполнения обязательств по оплате – до момента исполнения таких обязательств.</w:t>
      </w: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5. Ответственность сторон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5.1. В случае неисполнения или ненадлежащего исполнения обязательств по Договору Стороны несут ответственность в соответствии с законодательством Российской Федерации.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5.2. За нарушение сроков внесения платы по Договору Хозяйствующий субъект выплачивает в бюджет городского округа Орехово-Зуево пени из расчета 1% от размера невнесенной суммы (суммы оплаты за месяц) за каждый календарный день просрочки.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5.3. В случае неосуществления демонтажа Объекта в течение 15 дней после окончания срока действия Договора или досрочного его прекращения Администрация вправе потребовать с Хозяйствующего субъекта уплату штрафа в размере 25 000 рублей.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5.4. Стороны освобождаются от обязательств по Договору в случае наступления форс-мажорных обстоятельств в соответствии с законодательством Российской Федерации. Сторона при возникновении таких обстоятельств должна незамедлительно уведомить об этом другую сторону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6. Расторжение Договора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6.1. Договор может быть расторгнут по соглашению Сторон, по решению суда, а также в случае одностороннего отказа стороны от исполнения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 Администрация имеет право досрочно в одностороннем порядке отказаться от исполнения Договора по следующим основаниям: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6.2.1. Невыполнение Хозяйствующим субъектом условий Договора, в том числе требований, указанных </w:t>
      </w:r>
      <w:r w:rsidRPr="00A61B2B">
        <w:rPr>
          <w:rFonts w:ascii="Arial" w:hAnsi="Arial" w:cs="Arial"/>
        </w:rPr>
        <w:t xml:space="preserve">в </w:t>
      </w:r>
      <w:hyperlink r:id="rId5" w:anchor="Par840" w:history="1">
        <w:r w:rsidRPr="00A61B2B">
          <w:rPr>
            <w:rStyle w:val="a6"/>
            <w:rFonts w:ascii="Arial" w:hAnsi="Arial" w:cs="Arial"/>
            <w:color w:val="auto"/>
            <w:u w:val="none"/>
          </w:rPr>
          <w:t>пункте 2.4</w:t>
        </w:r>
      </w:hyperlink>
      <w:r w:rsidRPr="00A61B2B">
        <w:rPr>
          <w:rFonts w:ascii="Arial" w:hAnsi="Arial" w:cs="Arial"/>
        </w:rPr>
        <w:t>. Договора</w:t>
      </w:r>
      <w:r>
        <w:rPr>
          <w:rFonts w:ascii="Arial" w:hAnsi="Arial" w:cs="Arial"/>
        </w:rPr>
        <w:t>, в том числе изменение специализации, внешнего вида, площади Объекта, возведение пристроек, надстройка дополнительных антресолей и этажей.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6.2.2. Прекращение Хозяйствующим субъектом в установленном законом порядке своей деятельности.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6.2.3. Принятие Администрацией решения:</w:t>
      </w:r>
    </w:p>
    <w:p w:rsidR="00A61B2B" w:rsidRDefault="00A61B2B" w:rsidP="00A61B2B">
      <w:pPr>
        <w:pStyle w:val="a5"/>
        <w:widowControl w:val="0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о необходимости ремонта и (или) реконструкции автомобильных дорог в случае, если нахождение Объекта препятствует осуществлению указанных работ; </w:t>
      </w:r>
    </w:p>
    <w:p w:rsidR="00A61B2B" w:rsidRDefault="00A61B2B" w:rsidP="00A61B2B">
      <w:pPr>
        <w:pStyle w:val="a5"/>
        <w:widowControl w:val="0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об использовании территории, занимаемой Объектом, для целей, связанных с развитием улично-дорожной сети, размещением остановок общественного транспорта, оборудованием бордюров, организацией парковочных карманов;</w:t>
      </w:r>
    </w:p>
    <w:p w:rsidR="00A61B2B" w:rsidRDefault="00A61B2B" w:rsidP="00A61B2B">
      <w:pPr>
        <w:pStyle w:val="a5"/>
        <w:widowControl w:val="0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 размещении объектов капитального строительства регионального и муниципального значения;</w:t>
      </w:r>
    </w:p>
    <w:p w:rsidR="00A61B2B" w:rsidRDefault="00A61B2B" w:rsidP="00A61B2B">
      <w:pPr>
        <w:pStyle w:val="a5"/>
        <w:widowControl w:val="0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 заключении договора о развитии застроенных территорий в случае, если нахождение Объекта препятствует реализации указанного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6.2.4. Отказ Хозяйствующего субъекта подписать передаточный акт в соответствии с пунктом 1.1.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6.3. При отказе от исполнения Договора в одностороннем порядке Администрация направляет Хозяйствующему субъекту письменное уведомление. Договор считается расторгнутым со дня, указанного в уведомлении.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6.4. После расторжения Договора Объект подлежит демонтажу Хозяйствующим субъектом.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6.5. Демонтаж Объекта в добровольном порядке производится Хозяйствующим субъектом за счет собственных средств в установленный Договором срок.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6.6. В случае одностороннего расторжения Договора Администрация не возмещает ущерб (упущенную выгоду), понесенный Хозяйствующим субъектом в результате расторжения Договора.</w:t>
      </w:r>
    </w:p>
    <w:p w:rsidR="00A61B2B" w:rsidRDefault="00A61B2B" w:rsidP="00A61B2B">
      <w:pPr>
        <w:pStyle w:val="a3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6.7. В случае одностороннего расторжения Договора на основании п. 6.2. Договора, денежные средства, оплаченные Хозяйствующим субъектом по Договору, возврату не подлежат.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outlineLvl w:val="2"/>
        <w:rPr>
          <w:rFonts w:ascii="Arial" w:hAnsi="Arial" w:cs="Arial"/>
        </w:rPr>
      </w:pPr>
      <w:r>
        <w:rPr>
          <w:rFonts w:ascii="Arial" w:hAnsi="Arial" w:cs="Arial"/>
        </w:rPr>
        <w:t>6.8. В случае невыполнения демонтажа Объекта Хозяйствующим субъектом в указанный Договором срок демонтаж Объекта осуществляется в соответствии с Порядком выявления и демонтажа самовольно установленных (незаконно размещенных) нестационарных торговых объектов на территории городского округа Орехово-Зуево, утвержденным постановлением администрации городского округа Орехово-Зуево от 07.05.2014 №540 (в редакции постановлений от 07.09.2015г. №785, от 13.01.2016г. №12).</w:t>
      </w:r>
    </w:p>
    <w:p w:rsidR="00A61B2B" w:rsidRDefault="00A61B2B" w:rsidP="00A61B2B">
      <w:pPr>
        <w:pStyle w:val="ConsPlusNormal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6.9. Расторжение Договора по соглашению Сторон производится путем подписания соответствующего соглашения о расторжении.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outlineLvl w:val="2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7. Прочие условия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7.1. Вопросы, не урегулированные Договором, разрешаются в соответствии с </w:t>
      </w:r>
      <w:r>
        <w:rPr>
          <w:rFonts w:ascii="Arial" w:hAnsi="Arial" w:cs="Arial"/>
        </w:rPr>
        <w:lastRenderedPageBreak/>
        <w:t>законодательством Российской Федерации.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7.2. Договор составлен в двух экземплярах, каждый из которых имеет одинаковую юридическую силу.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7.3. Споры по Договору разрешаются в установленном законодательством порядке.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7.4. Все изменения и дополнения к Договору оформляются Сторонами дополнительными соглашениями, совершенными в письменной форме, которые являются неотъемлемой частью Договора.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7.5. Приложения к Договору составляют его неотъемлемую часть: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>Приложение № 1 – схема размещения Объекта и ситуационный план размещения пунктов быстрого питания</w:t>
      </w:r>
      <w:r>
        <w:rPr>
          <w:rFonts w:ascii="Arial" w:hAnsi="Arial" w:cs="Arial"/>
          <w:spacing w:val="2"/>
        </w:rPr>
        <w:t xml:space="preserve"> (павильонов)</w:t>
      </w:r>
      <w:r>
        <w:rPr>
          <w:rFonts w:ascii="Arial" w:hAnsi="Arial" w:cs="Arial"/>
        </w:rPr>
        <w:t>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>Приложение № 2 – передаточный акт места размещения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>Приложение № 3 – схема благоустройства территории и архитектурное решение внешнего вида Объекта.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Приложение № 4 – расчет цены Договора. </w:t>
      </w:r>
    </w:p>
    <w:p w:rsidR="00A61B2B" w:rsidRDefault="00A61B2B" w:rsidP="00A61B2B">
      <w:pPr>
        <w:widowControl w:val="0"/>
        <w:autoSpaceDE w:val="0"/>
        <w:autoSpaceDN w:val="0"/>
        <w:adjustRightInd w:val="0"/>
        <w:ind w:firstLine="284"/>
        <w:jc w:val="both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8. Юридические адреса, банковские реквизиты</w:t>
      </w:r>
    </w:p>
    <w:p w:rsidR="00A61B2B" w:rsidRDefault="00A61B2B" w:rsidP="00A61B2B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и подписи сторон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</w:t>
      </w:r>
      <w:proofErr w:type="gramStart"/>
      <w:r>
        <w:rPr>
          <w:rFonts w:ascii="Arial" w:hAnsi="Arial" w:cs="Arial"/>
          <w:sz w:val="24"/>
          <w:szCs w:val="24"/>
        </w:rPr>
        <w:t xml:space="preserve">Администрация: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                        Хозяйствующий субъект: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(</w:t>
      </w:r>
      <w:proofErr w:type="gramStart"/>
      <w:r>
        <w:rPr>
          <w:rFonts w:ascii="Arial" w:hAnsi="Arial" w:cs="Arial"/>
          <w:sz w:val="24"/>
          <w:szCs w:val="24"/>
        </w:rPr>
        <w:t xml:space="preserve">подпись)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(подпись)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          </w:t>
      </w:r>
      <w:r>
        <w:rPr>
          <w:rFonts w:ascii="Arial" w:hAnsi="Arial" w:cs="Arial"/>
          <w:sz w:val="24"/>
          <w:szCs w:val="24"/>
        </w:rPr>
        <w:tab/>
        <w:t>М.П.</w:t>
      </w:r>
    </w:p>
    <w:p w:rsidR="00A61B2B" w:rsidRDefault="00A61B2B" w:rsidP="00A61B2B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A61B2B" w:rsidRDefault="00A61B2B" w:rsidP="00A61B2B">
      <w:pPr>
        <w:rPr>
          <w:rFonts w:ascii="Arial" w:hAnsi="Arial" w:cs="Arial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eastAsia="Times New Roman" w:hAnsi="Arial" w:cs="Arial"/>
          <w:sz w:val="24"/>
          <w:szCs w:val="24"/>
        </w:rPr>
      </w:pPr>
    </w:p>
    <w:p w:rsidR="00CA0E3F" w:rsidRDefault="00CA0E3F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Приложение № 1 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t>к договору на право размещения нестационарного торгового объекта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left="5670"/>
        <w:jc w:val="both"/>
        <w:rPr>
          <w:rFonts w:ascii="Arial" w:hAnsi="Arial" w:cs="Arial"/>
        </w:rPr>
      </w:pPr>
      <w:r>
        <w:rPr>
          <w:rFonts w:ascii="Arial" w:hAnsi="Arial" w:cs="Arial"/>
        </w:rPr>
        <w:t>от_____________ № ________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E7C85" w:rsidRDefault="007E7C85" w:rsidP="007E7C85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Схема размещения Объектов и схема расположения пунктов быстрого питания (павильонов) в планировочной структуре парка</w:t>
      </w:r>
    </w:p>
    <w:p w:rsidR="007E7C85" w:rsidRDefault="007E7C85" w:rsidP="007E7C8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  <w:u w:val="single"/>
        </w:rPr>
      </w:pPr>
    </w:p>
    <w:p w:rsidR="007E7C85" w:rsidRDefault="007E7C85" w:rsidP="007E7C85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Лот № 1: пункт быстрого питания "Кофейня" по адресу: Московская обл., городской округ Орехово-Зуево, г. Орехово-Зуево, ул. </w:t>
      </w:r>
      <w:proofErr w:type="spellStart"/>
      <w:r>
        <w:rPr>
          <w:rFonts w:ascii="Arial" w:hAnsi="Arial" w:cs="Arial"/>
        </w:rPr>
        <w:t>Мадонская</w:t>
      </w:r>
      <w:proofErr w:type="spellEnd"/>
      <w:r>
        <w:rPr>
          <w:rFonts w:ascii="Arial" w:hAnsi="Arial" w:cs="Arial"/>
        </w:rPr>
        <w:t xml:space="preserve"> (парк 30-летия Победы) (номер в схеме - 41).</w:t>
      </w:r>
    </w:p>
    <w:p w:rsidR="007E7C85" w:rsidRDefault="007E7C85" w:rsidP="007E7C85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Лот № 2: пункт быстрого питания "Пиццерия" по адресу: Московская обл., городской округ Орехово-Зуево, г. Орехово-Зуево, ул. </w:t>
      </w:r>
      <w:proofErr w:type="spellStart"/>
      <w:r>
        <w:rPr>
          <w:rFonts w:ascii="Arial" w:hAnsi="Arial" w:cs="Arial"/>
        </w:rPr>
        <w:t>Мадонская</w:t>
      </w:r>
      <w:proofErr w:type="spellEnd"/>
      <w:r>
        <w:rPr>
          <w:rFonts w:ascii="Arial" w:hAnsi="Arial" w:cs="Arial"/>
        </w:rPr>
        <w:t xml:space="preserve"> (парк 30-летия Победы) (номер в схеме - 46).</w:t>
      </w: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  <w:b/>
          <w:u w:val="single"/>
        </w:rPr>
      </w:pP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Схема размещения</w:t>
      </w: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162300" cy="2771775"/>
            <wp:effectExtent l="19050" t="19050" r="19050" b="28575"/>
            <wp:docPr id="9" name="Рисунок 9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771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Ситуационный план размещения пунктов быстрого питания (павильонов) </w:t>
      </w: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rPr>
          <w:rFonts w:ascii="Arial" w:hAnsi="Arial" w:cs="Arial"/>
        </w:rPr>
      </w:pPr>
    </w:p>
    <w:p w:rsidR="007E7C85" w:rsidRDefault="007E7C85" w:rsidP="007E7C85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171950" cy="2828925"/>
            <wp:effectExtent l="19050" t="19050" r="19050" b="28575"/>
            <wp:docPr id="8" name="Рисунок 8" descr="p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0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828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 xml:space="preserve">Администрация: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                                 Хозяйствующий субъект:</w:t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      __________________________</w:t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(</w:t>
      </w:r>
      <w:proofErr w:type="gramStart"/>
      <w:r>
        <w:rPr>
          <w:rFonts w:ascii="Arial" w:hAnsi="Arial" w:cs="Arial"/>
          <w:sz w:val="24"/>
          <w:szCs w:val="24"/>
        </w:rPr>
        <w:t xml:space="preserve">подпись)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(подпись)</w:t>
      </w:r>
    </w:p>
    <w:p w:rsidR="007E7C85" w:rsidRDefault="007E7C85" w:rsidP="007E7C85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        М.П.</w:t>
      </w: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C4253D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lastRenderedPageBreak/>
        <w:t>Приложение № 2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 xml:space="preserve">к договору на право размещения 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нестационарного торгового объекта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от ____________ № _____</w:t>
      </w:r>
    </w:p>
    <w:p w:rsidR="006753D7" w:rsidRDefault="006753D7" w:rsidP="006753D7">
      <w:pPr>
        <w:pStyle w:val="formattexttopleveltext"/>
        <w:shd w:val="clear" w:color="auto" w:fill="FFFFFF"/>
        <w:spacing w:before="0" w:beforeAutospacing="0" w:after="0" w:afterAutospacing="0"/>
        <w:ind w:firstLine="6660"/>
        <w:jc w:val="both"/>
        <w:textAlignment w:val="baseline"/>
        <w:rPr>
          <w:rFonts w:ascii="Arial" w:hAnsi="Arial" w:cs="Arial"/>
          <w:spacing w:val="2"/>
        </w:rPr>
      </w:pPr>
    </w:p>
    <w:p w:rsidR="006753D7" w:rsidRDefault="006753D7" w:rsidP="006753D7">
      <w:pPr>
        <w:pStyle w:val="3"/>
        <w:shd w:val="clear" w:color="auto" w:fill="FFFFFF"/>
        <w:spacing w:before="0" w:after="0"/>
        <w:ind w:firstLine="709"/>
        <w:jc w:val="right"/>
        <w:textAlignment w:val="baseline"/>
        <w:rPr>
          <w:rFonts w:ascii="Arial" w:hAnsi="Arial" w:cs="Arial"/>
          <w:b w:val="0"/>
          <w:bCs w:val="0"/>
          <w:spacing w:val="2"/>
          <w:sz w:val="24"/>
          <w:szCs w:val="24"/>
        </w:rPr>
      </w:pPr>
      <w:r>
        <w:rPr>
          <w:rFonts w:ascii="Arial" w:hAnsi="Arial" w:cs="Arial"/>
          <w:b w:val="0"/>
          <w:bCs w:val="0"/>
          <w:spacing w:val="2"/>
          <w:sz w:val="24"/>
          <w:szCs w:val="24"/>
        </w:rPr>
        <w:t>Форма</w:t>
      </w:r>
    </w:p>
    <w:p w:rsidR="006753D7" w:rsidRDefault="006753D7" w:rsidP="006753D7">
      <w:pPr>
        <w:pStyle w:val="3"/>
        <w:shd w:val="clear" w:color="auto" w:fill="FFFFFF"/>
        <w:spacing w:before="0" w:after="0"/>
        <w:ind w:firstLine="709"/>
        <w:jc w:val="both"/>
        <w:textAlignment w:val="baseline"/>
        <w:rPr>
          <w:rFonts w:ascii="Arial" w:hAnsi="Arial" w:cs="Arial"/>
          <w:b w:val="0"/>
          <w:bCs w:val="0"/>
          <w:spacing w:val="2"/>
          <w:sz w:val="24"/>
          <w:szCs w:val="24"/>
        </w:rPr>
      </w:pPr>
    </w:p>
    <w:p w:rsidR="00094ADC" w:rsidRDefault="00094ADC" w:rsidP="00094ADC">
      <w:pPr>
        <w:pStyle w:val="3"/>
        <w:spacing w:before="0" w:after="0"/>
        <w:jc w:val="center"/>
        <w:textAlignment w:val="baseline"/>
        <w:rPr>
          <w:rFonts w:ascii="Arial" w:hAnsi="Arial" w:cs="Arial"/>
          <w:bCs w:val="0"/>
          <w:spacing w:val="2"/>
          <w:sz w:val="24"/>
          <w:szCs w:val="24"/>
        </w:rPr>
      </w:pPr>
      <w:r>
        <w:rPr>
          <w:rFonts w:ascii="Arial" w:hAnsi="Arial" w:cs="Arial"/>
          <w:bCs w:val="0"/>
          <w:spacing w:val="2"/>
          <w:sz w:val="24"/>
          <w:szCs w:val="24"/>
        </w:rPr>
        <w:t>ПЕРЕДАТОЧНЫЙ АКТ</w:t>
      </w:r>
    </w:p>
    <w:p w:rsidR="00094ADC" w:rsidRDefault="00094ADC" w:rsidP="00094ADC">
      <w:pPr>
        <w:pStyle w:val="3"/>
        <w:spacing w:before="0" w:after="0"/>
        <w:jc w:val="center"/>
        <w:textAlignment w:val="baseline"/>
        <w:rPr>
          <w:rFonts w:ascii="Arial" w:hAnsi="Arial" w:cs="Arial"/>
          <w:bCs w:val="0"/>
          <w:spacing w:val="2"/>
          <w:sz w:val="24"/>
          <w:szCs w:val="24"/>
        </w:rPr>
      </w:pPr>
      <w:r>
        <w:rPr>
          <w:rFonts w:ascii="Arial" w:hAnsi="Arial" w:cs="Arial"/>
          <w:bCs w:val="0"/>
          <w:spacing w:val="2"/>
          <w:sz w:val="24"/>
          <w:szCs w:val="24"/>
        </w:rPr>
        <w:t>места размещения нестационарного торгового объекта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                                                                                  "___" _______ 20__ г.</w:t>
      </w:r>
    </w:p>
    <w:p w:rsidR="00094ADC" w:rsidRDefault="00094ADC" w:rsidP="00094ADC">
      <w:pPr>
        <w:pStyle w:val="formattexttopleveltext"/>
        <w:spacing w:before="0" w:beforeAutospacing="0" w:after="0" w:afterAutospacing="0"/>
        <w:ind w:firstLine="709"/>
        <w:jc w:val="both"/>
        <w:textAlignment w:val="baseline"/>
        <w:rPr>
          <w:rFonts w:ascii="Arial" w:hAnsi="Arial" w:cs="Arial"/>
          <w:spacing w:val="2"/>
        </w:rPr>
      </w:pPr>
    </w:p>
    <w:p w:rsidR="00094ADC" w:rsidRDefault="00094ADC" w:rsidP="00094ADC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___________________________________________________________________________,</w:t>
      </w:r>
    </w:p>
    <w:p w:rsidR="00094ADC" w:rsidRDefault="00094ADC" w:rsidP="00094ADC">
      <w:pPr>
        <w:pStyle w:val="ConsPlusNonformat"/>
        <w:jc w:val="center"/>
        <w:rPr>
          <w:rFonts w:ascii="Arial" w:hAnsi="Arial" w:cs="Arial"/>
        </w:rPr>
      </w:pPr>
      <w:r>
        <w:rPr>
          <w:rFonts w:ascii="Arial" w:hAnsi="Arial" w:cs="Arial"/>
        </w:rPr>
        <w:t>(полное наименование победителя Аукциона на право размещения нестационарного торгового объекта/хозяйствующего субъекта)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 лице _____________________________________________________________________,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(должность, Ф.И.О.)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действующего на основании ___________________________________________________, именуемый в дальнейшем «Хозяйствующий субъект», с одной стороны и администрация городского округа Орехово-Зуево, в лице ________________________________________, 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                    (должность, Ф.И.О.)</w:t>
      </w:r>
    </w:p>
    <w:p w:rsidR="00094ADC" w:rsidRDefault="00094ADC" w:rsidP="00094ADC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действующего на основании __________________, именуемая в дальнейшем «Администрация», а вместе именуемые «Стороны», по результатам проведения аукциона на право размещения нестационарного торгового объекта на территории городского округа Орехово-Зуево и на основании протокола о результатах аукциона от «___» _________ 20__г. №_____ подписали настоящий передаточный акт о нижеследующем:</w:t>
      </w:r>
    </w:p>
    <w:p w:rsidR="00094ADC" w:rsidRDefault="00094ADC" w:rsidP="00094ADC">
      <w:pPr>
        <w:pStyle w:val="formattexttopleveltext"/>
        <w:numPr>
          <w:ilvl w:val="0"/>
          <w:numId w:val="6"/>
        </w:numPr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Администрация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передает,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 xml:space="preserve">а Хозяйствующий субъект принимает место размещения нестационарного торгового объекта – пункта быстрого питания площадью 49,5 </w:t>
      </w:r>
      <w:proofErr w:type="spellStart"/>
      <w:r>
        <w:rPr>
          <w:rFonts w:ascii="Arial" w:hAnsi="Arial" w:cs="Arial"/>
          <w:spacing w:val="2"/>
        </w:rPr>
        <w:t>кв.м</w:t>
      </w:r>
      <w:proofErr w:type="spellEnd"/>
      <w:r>
        <w:rPr>
          <w:rFonts w:ascii="Arial" w:hAnsi="Arial" w:cs="Arial"/>
          <w:spacing w:val="2"/>
        </w:rPr>
        <w:t xml:space="preserve">. в соответствии с условиями договора на размещение нестационарного торгового объекта на территории городского округа Орехово-Зуево (далее – Договор), схемой размещения объекта и ситуационным планом размещения </w:t>
      </w:r>
      <w:r>
        <w:rPr>
          <w:rFonts w:ascii="Arial" w:hAnsi="Arial" w:cs="Arial"/>
        </w:rPr>
        <w:t>пунктов быстрого питания</w:t>
      </w:r>
      <w:r>
        <w:rPr>
          <w:rFonts w:ascii="Arial" w:hAnsi="Arial" w:cs="Arial"/>
          <w:spacing w:val="2"/>
        </w:rPr>
        <w:t xml:space="preserve"> (павильонов), являющихся приложением к Договору.</w:t>
      </w:r>
    </w:p>
    <w:p w:rsidR="00094ADC" w:rsidRDefault="00094ADC" w:rsidP="00094ADC">
      <w:pPr>
        <w:pStyle w:val="formattexttopleveltext"/>
        <w:numPr>
          <w:ilvl w:val="0"/>
          <w:numId w:val="6"/>
        </w:numPr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Место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для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размещения нестационарного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торгового объекта передано Хозяйствующему субъекту в состоянии, соответствующем требованиям действующих в Московской области нормативных правовых актов. Претензий к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месту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размещения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нестационарного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  <w:spacing w:val="2"/>
        </w:rPr>
        <w:t>торгового объекта Хозяйствующий субъект не имеет.</w:t>
      </w:r>
    </w:p>
    <w:p w:rsidR="00094ADC" w:rsidRDefault="00094ADC" w:rsidP="00094ADC">
      <w:pPr>
        <w:pStyle w:val="formattexttopleveltext"/>
        <w:numPr>
          <w:ilvl w:val="0"/>
          <w:numId w:val="6"/>
        </w:numPr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Подписывая передаточный акт, Хозяйствующий субъект подтверждает, что место размещения нестационарного торгового объекта, в том числе состояние его благоустройства, соответствуют всем необходимым требованиям и условиям Договора.</w:t>
      </w:r>
    </w:p>
    <w:p w:rsidR="006753D7" w:rsidRPr="00094ADC" w:rsidRDefault="00094ADC" w:rsidP="00094ADC">
      <w:pPr>
        <w:pStyle w:val="formattexttopleveltext"/>
        <w:numPr>
          <w:ilvl w:val="0"/>
          <w:numId w:val="6"/>
        </w:numPr>
        <w:tabs>
          <w:tab w:val="left" w:pos="1080"/>
        </w:tabs>
        <w:spacing w:before="0" w:beforeAutospacing="0" w:after="0" w:afterAutospacing="0"/>
        <w:ind w:left="0" w:firstLine="72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Настоящий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акт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составлен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в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двух</w:t>
      </w:r>
      <w:r>
        <w:rPr>
          <w:rStyle w:val="apple-converted-space"/>
          <w:rFonts w:ascii="Arial" w:hAnsi="Arial" w:cs="Arial"/>
          <w:spacing w:val="2"/>
        </w:rPr>
        <w:t> </w:t>
      </w:r>
      <w:r>
        <w:rPr>
          <w:rFonts w:ascii="Arial" w:hAnsi="Arial" w:cs="Arial"/>
        </w:rPr>
        <w:t>экземплярах, по одному для каждой из Сторон Договора.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Хозяйствующий </w:t>
      </w:r>
      <w:proofErr w:type="gramStart"/>
      <w:r>
        <w:rPr>
          <w:rFonts w:ascii="Arial" w:hAnsi="Arial" w:cs="Arial"/>
          <w:sz w:val="24"/>
          <w:szCs w:val="24"/>
        </w:rPr>
        <w:t xml:space="preserve">субъект: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             Администрация: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 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(</w:t>
      </w:r>
      <w:proofErr w:type="gramStart"/>
      <w:r>
        <w:rPr>
          <w:rFonts w:ascii="Arial" w:hAnsi="Arial" w:cs="Arial"/>
          <w:sz w:val="24"/>
          <w:szCs w:val="24"/>
        </w:rPr>
        <w:t xml:space="preserve">подпись)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</w:t>
      </w:r>
      <w:r>
        <w:rPr>
          <w:rFonts w:ascii="Arial" w:hAnsi="Arial" w:cs="Arial"/>
          <w:sz w:val="24"/>
          <w:szCs w:val="24"/>
        </w:rPr>
        <w:tab/>
        <w:t xml:space="preserve">     (подпись)</w:t>
      </w:r>
    </w:p>
    <w:p w:rsidR="005B186E" w:rsidRDefault="006753D7" w:rsidP="00C4253D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    М.П.</w:t>
      </w:r>
    </w:p>
    <w:p w:rsidR="005B186E" w:rsidRDefault="005B186E" w:rsidP="005B186E">
      <w:pPr>
        <w:spacing w:after="160" w:line="259" w:lineRule="auto"/>
        <w:rPr>
          <w:rFonts w:ascii="Arial" w:hAnsi="Arial" w:cs="Arial"/>
        </w:rPr>
        <w:sectPr w:rsidR="005B186E" w:rsidSect="006753D7">
          <w:pgSz w:w="11906" w:h="16838"/>
          <w:pgMar w:top="1134" w:right="850" w:bottom="1134" w:left="993" w:header="708" w:footer="708" w:gutter="0"/>
          <w:cols w:space="708"/>
          <w:docGrid w:linePitch="360"/>
        </w:sectPr>
      </w:pPr>
      <w:r>
        <w:rPr>
          <w:rFonts w:ascii="Arial" w:hAnsi="Arial" w:cs="Arial"/>
        </w:rPr>
        <w:br w:type="page"/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</w:p>
    <w:p w:rsidR="00461C72" w:rsidRDefault="00461C72" w:rsidP="00461C72">
      <w:pPr>
        <w:pStyle w:val="formattexttopleveltext"/>
        <w:spacing w:before="0" w:beforeAutospacing="0" w:after="0" w:afterAutospacing="0"/>
        <w:ind w:firstLine="10065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Приложение № 3</w:t>
      </w:r>
    </w:p>
    <w:p w:rsidR="00461C72" w:rsidRDefault="00461C72" w:rsidP="00461C72">
      <w:pPr>
        <w:pStyle w:val="formattexttopleveltext"/>
        <w:spacing w:before="0" w:beforeAutospacing="0" w:after="0" w:afterAutospacing="0"/>
        <w:ind w:firstLine="10065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 xml:space="preserve">к договору на право размещения </w:t>
      </w:r>
    </w:p>
    <w:p w:rsidR="00461C72" w:rsidRDefault="00461C72" w:rsidP="00461C72">
      <w:pPr>
        <w:pStyle w:val="formattexttopleveltext"/>
        <w:spacing w:before="0" w:beforeAutospacing="0" w:after="0" w:afterAutospacing="0"/>
        <w:ind w:firstLine="10065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нестационарного торгового объекта</w:t>
      </w:r>
    </w:p>
    <w:p w:rsidR="00461C72" w:rsidRDefault="00461C72" w:rsidP="00461C72">
      <w:pPr>
        <w:pStyle w:val="formattexttopleveltext"/>
        <w:spacing w:before="0" w:beforeAutospacing="0" w:after="0" w:afterAutospacing="0"/>
        <w:ind w:firstLine="10065"/>
        <w:jc w:val="both"/>
        <w:textAlignment w:val="baseline"/>
        <w:rPr>
          <w:rFonts w:ascii="Arial" w:hAnsi="Arial" w:cs="Arial"/>
          <w:spacing w:val="2"/>
        </w:rPr>
      </w:pPr>
      <w:r>
        <w:rPr>
          <w:rFonts w:ascii="Arial" w:hAnsi="Arial" w:cs="Arial"/>
          <w:spacing w:val="2"/>
        </w:rPr>
        <w:t>от ____________ № _____</w:t>
      </w:r>
    </w:p>
    <w:p w:rsidR="00461C72" w:rsidRDefault="00461C72" w:rsidP="00461C72">
      <w:pPr>
        <w:pStyle w:val="formattexttopleveltext"/>
        <w:spacing w:before="0" w:beforeAutospacing="0" w:after="0" w:afterAutospacing="0"/>
        <w:ind w:firstLine="5940"/>
        <w:jc w:val="both"/>
        <w:textAlignment w:val="baseline"/>
        <w:rPr>
          <w:rFonts w:ascii="Arial" w:hAnsi="Arial" w:cs="Arial"/>
          <w:spacing w:val="2"/>
        </w:rPr>
      </w:pPr>
    </w:p>
    <w:p w:rsidR="00461C72" w:rsidRDefault="00461C72" w:rsidP="00461C72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</w:p>
    <w:p w:rsidR="00461C72" w:rsidRDefault="00461C72" w:rsidP="00461C72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 xml:space="preserve">Схема благоустройства территории и архитектурное решение внешнего вида Объекта </w:t>
      </w:r>
    </w:p>
    <w:p w:rsidR="00461C72" w:rsidRDefault="00461C72" w:rsidP="00461C72">
      <w:pPr>
        <w:widowControl w:val="0"/>
        <w:tabs>
          <w:tab w:val="left" w:pos="993"/>
        </w:tabs>
        <w:autoSpaceDE w:val="0"/>
        <w:autoSpaceDN w:val="0"/>
        <w:adjustRightInd w:val="0"/>
        <w:jc w:val="both"/>
        <w:rPr>
          <w:rFonts w:ascii="Arial" w:hAnsi="Arial" w:cs="Arial"/>
          <w:u w:val="single"/>
        </w:rPr>
      </w:pPr>
    </w:p>
    <w:p w:rsidR="00461C72" w:rsidRDefault="00461C72" w:rsidP="00461C72">
      <w:pPr>
        <w:widowControl w:val="0"/>
        <w:tabs>
          <w:tab w:val="left" w:pos="993"/>
        </w:tabs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7496175" cy="4886325"/>
            <wp:effectExtent l="19050" t="19050" r="28575" b="28575"/>
            <wp:docPr id="13" name="Рисунок 13" descr="P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0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488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8953500" cy="5800725"/>
            <wp:effectExtent l="19050" t="19050" r="19050" b="28575"/>
            <wp:docPr id="12" name="Рисунок 12" descr="p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0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0" cy="58007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9115425" cy="5934075"/>
            <wp:effectExtent l="19050" t="19050" r="28575" b="28575"/>
            <wp:docPr id="11" name="Рисунок 11" descr="p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5425" cy="5934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8772525" cy="5705475"/>
            <wp:effectExtent l="19050" t="19050" r="28575" b="28575"/>
            <wp:docPr id="10" name="Рисунок 10" descr="p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0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2525" cy="5705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8372475" cy="5915025"/>
            <wp:effectExtent l="19050" t="19050" r="28575" b="28575"/>
            <wp:docPr id="3" name="Рисунок 3" descr="p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0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5915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8020050" cy="5686425"/>
            <wp:effectExtent l="19050" t="19050" r="19050" b="28575"/>
            <wp:docPr id="2" name="Рисунок 2" descr="p06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06 (1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0" cy="56864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1C72" w:rsidRDefault="00461C72" w:rsidP="00461C72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461C72" w:rsidRDefault="00461C72" w:rsidP="00461C72">
      <w:pPr>
        <w:rPr>
          <w:rFonts w:ascii="Arial" w:hAnsi="Arial" w:cs="Arial"/>
        </w:rPr>
      </w:pPr>
    </w:p>
    <w:p w:rsidR="005B186E" w:rsidRDefault="005B186E" w:rsidP="00461C72">
      <w:pPr>
        <w:rPr>
          <w:rFonts w:ascii="Arial" w:hAnsi="Arial" w:cs="Arial"/>
        </w:rPr>
      </w:pPr>
    </w:p>
    <w:p w:rsidR="005B186E" w:rsidRDefault="005B186E" w:rsidP="00461C72">
      <w:pPr>
        <w:rPr>
          <w:rFonts w:ascii="Arial" w:hAnsi="Arial" w:cs="Arial"/>
        </w:rPr>
      </w:pPr>
    </w:p>
    <w:p w:rsidR="005B186E" w:rsidRDefault="005B186E" w:rsidP="00461C72">
      <w:pPr>
        <w:rPr>
          <w:rFonts w:ascii="Arial" w:hAnsi="Arial" w:cs="Arial"/>
        </w:rPr>
      </w:pPr>
    </w:p>
    <w:p w:rsidR="00461C72" w:rsidRDefault="00461C72" w:rsidP="00461C72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Особые требования</w:t>
      </w:r>
    </w:p>
    <w:p w:rsidR="00461C72" w:rsidRDefault="00461C72" w:rsidP="00461C72">
      <w:pPr>
        <w:rPr>
          <w:rFonts w:ascii="Arial" w:hAnsi="Arial" w:cs="Arial"/>
        </w:rPr>
      </w:pP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Пятно размещения павильона точечно располагался на территории, не перегораживая движение из парка в сторону центральной площади. 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Стены - утепленные: деревянный каркас (или металлический), обшитый снаружи деревянными брусками и внутренней отделкой из листовых древесно-полимерных материалов. Витражи - алюминиевые, окрашенные по RAL9005 со сплошным остеклением. Перекрытие - чердачное, утепленное, по деревянным (или металлическим лагам). Фундамент - утепленная монолитная железобетонная плита. Обшивка стен и крыши выполняется из брусков лиственницы с обязательной пропиткой огне-</w:t>
      </w:r>
      <w:proofErr w:type="spellStart"/>
      <w:r>
        <w:rPr>
          <w:rFonts w:ascii="Arial" w:hAnsi="Arial" w:cs="Arial"/>
          <w:sz w:val="24"/>
          <w:szCs w:val="24"/>
        </w:rPr>
        <w:t>биозщитным</w:t>
      </w:r>
      <w:proofErr w:type="spellEnd"/>
      <w:r>
        <w:rPr>
          <w:rFonts w:ascii="Arial" w:hAnsi="Arial" w:cs="Arial"/>
          <w:sz w:val="24"/>
          <w:szCs w:val="24"/>
        </w:rPr>
        <w:t xml:space="preserve"> раствором </w:t>
      </w:r>
      <w:proofErr w:type="spellStart"/>
      <w:r>
        <w:rPr>
          <w:rFonts w:ascii="Arial" w:hAnsi="Arial" w:cs="Arial"/>
          <w:sz w:val="24"/>
          <w:szCs w:val="24"/>
        </w:rPr>
        <w:t>пирелакс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Крыша обшивается брусками лиственницы 50х50мм с зазором 30 мм (верхняя обрешетка) по обрешетке из брусков лиственницы 50х50мм (нижняя обрешетка) на стальных уголках с воздушным зазором 40 мм между нижней частью бруска нижней обрешетки и рулонным кровельным материалом.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Отделка стен выполняется брусками лиственницы 50х50 мм в различных направлениях (вертикально и горизонтально). Зазор между рейками в отделке стен 30 мм.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Материал отделки всего павильона – бруски лиственницы 50х50 мм естественной влажности с покрытием проникающей глазури </w:t>
      </w:r>
      <w:r>
        <w:rPr>
          <w:rFonts w:ascii="Arial" w:hAnsi="Arial" w:cs="Arial"/>
          <w:sz w:val="24"/>
          <w:szCs w:val="24"/>
          <w:lang w:val="en-US"/>
        </w:rPr>
        <w:t>OSMO</w:t>
      </w:r>
      <w:r>
        <w:rPr>
          <w:rFonts w:ascii="Arial" w:hAnsi="Arial" w:cs="Arial"/>
          <w:sz w:val="24"/>
          <w:szCs w:val="24"/>
        </w:rPr>
        <w:t xml:space="preserve"> цвет № 702 лиственница.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Алюминиевые витражи цвет согласно палитре </w:t>
      </w:r>
      <w:r>
        <w:rPr>
          <w:rFonts w:ascii="Arial" w:hAnsi="Arial" w:cs="Arial"/>
          <w:sz w:val="24"/>
          <w:szCs w:val="24"/>
          <w:lang w:val="en-US"/>
        </w:rPr>
        <w:t>RAL</w:t>
      </w:r>
      <w:r>
        <w:rPr>
          <w:rFonts w:ascii="Arial" w:hAnsi="Arial" w:cs="Arial"/>
          <w:sz w:val="24"/>
          <w:szCs w:val="24"/>
        </w:rPr>
        <w:t>9005.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Вывеску выполнить на вертикальной плоскости крыши (парапет).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Вывеска должна иметь аккуратный внешний вид и быть стилистически увязана с общей </w:t>
      </w:r>
      <w:proofErr w:type="spellStart"/>
      <w:r>
        <w:rPr>
          <w:rFonts w:ascii="Arial" w:hAnsi="Arial" w:cs="Arial"/>
          <w:sz w:val="24"/>
          <w:szCs w:val="24"/>
        </w:rPr>
        <w:t>инфографикой</w:t>
      </w:r>
      <w:proofErr w:type="spellEnd"/>
      <w:r>
        <w:rPr>
          <w:rFonts w:ascii="Arial" w:hAnsi="Arial" w:cs="Arial"/>
          <w:sz w:val="24"/>
          <w:szCs w:val="24"/>
        </w:rPr>
        <w:t xml:space="preserve"> парка. Основной шрифт – </w:t>
      </w:r>
      <w:r>
        <w:rPr>
          <w:rFonts w:ascii="Arial" w:hAnsi="Arial" w:cs="Arial"/>
          <w:sz w:val="24"/>
          <w:szCs w:val="24"/>
          <w:lang w:val="en-US"/>
        </w:rPr>
        <w:t xml:space="preserve">BEBAS NEUE </w:t>
      </w:r>
      <w:proofErr w:type="gramStart"/>
      <w:r>
        <w:rPr>
          <w:rFonts w:ascii="Arial" w:hAnsi="Arial" w:cs="Arial"/>
          <w:sz w:val="24"/>
          <w:szCs w:val="24"/>
          <w:lang w:val="en-US"/>
        </w:rPr>
        <w:t>REGULAR</w:t>
      </w:r>
      <w:r>
        <w:rPr>
          <w:rFonts w:ascii="Arial" w:hAnsi="Arial" w:cs="Arial"/>
          <w:sz w:val="24"/>
          <w:szCs w:val="24"/>
        </w:rPr>
        <w:t xml:space="preserve">  (</w:t>
      </w:r>
      <w:proofErr w:type="gramEnd"/>
      <w:r>
        <w:rPr>
          <w:rFonts w:ascii="Arial" w:hAnsi="Arial" w:cs="Arial"/>
          <w:sz w:val="24"/>
          <w:szCs w:val="24"/>
          <w:lang w:val="en-US"/>
        </w:rPr>
        <w:t>BEBAS NEUE REGULAR</w:t>
      </w:r>
      <w:r>
        <w:rPr>
          <w:rFonts w:ascii="Arial" w:hAnsi="Arial" w:cs="Arial"/>
          <w:sz w:val="24"/>
          <w:szCs w:val="24"/>
        </w:rPr>
        <w:t>).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Элементы благоустройства, такие как уличная мебель, урны, контейнеры для высадки должны соответствовать стилистике малых архитектурных форм парка и не должны содержать кованных и витиеватых элементов. </w:t>
      </w:r>
    </w:p>
    <w:p w:rsidR="00461C72" w:rsidRDefault="00461C72" w:rsidP="00461C72">
      <w:pPr>
        <w:pStyle w:val="a5"/>
        <w:numPr>
          <w:ilvl w:val="0"/>
          <w:numId w:val="14"/>
        </w:numPr>
        <w:spacing w:after="160" w:line="256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Посадочный материал для контейнерного озеленения требует согласования с авторами проекта.</w:t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 xml:space="preserve">Администрация: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                          Хозяйствующий субъект:</w:t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proofErr w:type="gramStart"/>
      <w:r>
        <w:rPr>
          <w:rFonts w:ascii="Arial" w:hAnsi="Arial" w:cs="Arial"/>
          <w:sz w:val="24"/>
          <w:szCs w:val="24"/>
        </w:rPr>
        <w:t xml:space="preserve">подпись)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(подпись)</w:t>
      </w:r>
    </w:p>
    <w:p w:rsidR="00461C72" w:rsidRDefault="00461C72" w:rsidP="00461C72">
      <w:pPr>
        <w:pStyle w:val="ConsPlusNonformat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М.П.      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          </w:t>
      </w:r>
      <w:r>
        <w:rPr>
          <w:rFonts w:ascii="Arial" w:hAnsi="Arial" w:cs="Arial"/>
          <w:sz w:val="24"/>
          <w:szCs w:val="24"/>
        </w:rPr>
        <w:tab/>
        <w:t>М.П.</w:t>
      </w:r>
    </w:p>
    <w:p w:rsidR="005B186E" w:rsidRDefault="005B186E" w:rsidP="006753D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</w:rPr>
        <w:sectPr w:rsidR="005B186E" w:rsidSect="005B186E">
          <w:pgSz w:w="16838" w:h="11906" w:orient="landscape"/>
          <w:pgMar w:top="284" w:right="1134" w:bottom="992" w:left="1134" w:header="709" w:footer="709" w:gutter="0"/>
          <w:cols w:space="708"/>
          <w:docGrid w:linePitch="360"/>
        </w:sectPr>
      </w:pPr>
    </w:p>
    <w:p w:rsidR="005B186E" w:rsidRDefault="005B186E" w:rsidP="005B186E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Приложение № 5 </w:t>
      </w:r>
    </w:p>
    <w:p w:rsidR="005B186E" w:rsidRDefault="005B186E" w:rsidP="005B186E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к договору на право размещения</w:t>
      </w:r>
    </w:p>
    <w:p w:rsidR="005B186E" w:rsidRDefault="005B186E" w:rsidP="005B186E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нестационарного торгового объекта</w:t>
      </w:r>
    </w:p>
    <w:p w:rsidR="005B186E" w:rsidRDefault="005B186E" w:rsidP="005B186E">
      <w:pPr>
        <w:widowControl w:val="0"/>
        <w:autoSpaceDE w:val="0"/>
        <w:autoSpaceDN w:val="0"/>
        <w:adjustRightInd w:val="0"/>
        <w:ind w:firstLine="5940"/>
        <w:jc w:val="both"/>
        <w:rPr>
          <w:rFonts w:ascii="Arial" w:hAnsi="Arial" w:cs="Arial"/>
        </w:rPr>
      </w:pPr>
      <w:r>
        <w:rPr>
          <w:rFonts w:ascii="Arial" w:hAnsi="Arial" w:cs="Arial"/>
        </w:rPr>
        <w:t>от_____________ № __________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67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Расчет начальной цены договора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на размещение нестационарного торгового объекта на территории городского округа Орехово-Зуево</w:t>
      </w: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</w:p>
    <w:p w:rsidR="006753D7" w:rsidRDefault="006753D7" w:rsidP="006753D7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Начальная цена договора на размещение нестационарного торгового объекта на территории городского округа Орехово-Зуево рассчитывается по формуле: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С = </w:t>
      </w:r>
      <w:proofErr w:type="spellStart"/>
      <w:r>
        <w:rPr>
          <w:rFonts w:ascii="Arial" w:hAnsi="Arial" w:cs="Arial"/>
        </w:rPr>
        <w:t>Cб</w:t>
      </w:r>
      <w:proofErr w:type="spellEnd"/>
      <w:r>
        <w:rPr>
          <w:rFonts w:ascii="Arial" w:hAnsi="Arial" w:cs="Arial"/>
        </w:rPr>
        <w:t xml:space="preserve">. x </w:t>
      </w:r>
      <w:proofErr w:type="spellStart"/>
      <w:r>
        <w:rPr>
          <w:rFonts w:ascii="Arial" w:hAnsi="Arial" w:cs="Arial"/>
        </w:rPr>
        <w:t>Кп</w:t>
      </w:r>
      <w:proofErr w:type="spellEnd"/>
      <w:r>
        <w:rPr>
          <w:rFonts w:ascii="Arial" w:hAnsi="Arial" w:cs="Arial"/>
        </w:rPr>
        <w:t xml:space="preserve"> х </w:t>
      </w:r>
      <w:proofErr w:type="spellStart"/>
      <w:r>
        <w:rPr>
          <w:rFonts w:ascii="Arial" w:hAnsi="Arial" w:cs="Arial"/>
        </w:rPr>
        <w:t>Кмест</w:t>
      </w:r>
      <w:proofErr w:type="spellEnd"/>
      <w:r>
        <w:rPr>
          <w:rFonts w:ascii="Arial" w:hAnsi="Arial" w:cs="Arial"/>
        </w:rPr>
        <w:t xml:space="preserve">. х </w:t>
      </w:r>
      <w:proofErr w:type="spellStart"/>
      <w:proofErr w:type="gramStart"/>
      <w:r>
        <w:rPr>
          <w:rFonts w:ascii="Arial" w:hAnsi="Arial" w:cs="Arial"/>
        </w:rPr>
        <w:t>Кврем</w:t>
      </w:r>
      <w:proofErr w:type="spellEnd"/>
      <w:r>
        <w:rPr>
          <w:rFonts w:ascii="Arial" w:hAnsi="Arial" w:cs="Arial"/>
        </w:rPr>
        <w:t>.,</w:t>
      </w:r>
      <w:proofErr w:type="gramEnd"/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где: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 – начальная цена договора на размещение нестационарного торгового объекта за период пользования, руб.;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Cб</w:t>
      </w:r>
      <w:proofErr w:type="spellEnd"/>
      <w:r>
        <w:rPr>
          <w:rFonts w:ascii="Arial" w:hAnsi="Arial" w:cs="Arial"/>
        </w:rPr>
        <w:t>. - базовая цена, руб. в месяц;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Кп</w:t>
      </w:r>
      <w:proofErr w:type="spellEnd"/>
      <w:r>
        <w:rPr>
          <w:rFonts w:ascii="Arial" w:hAnsi="Arial" w:cs="Arial"/>
        </w:rPr>
        <w:t>. – коэффициент площади нестационарного торгового объекта;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Кмест</w:t>
      </w:r>
      <w:proofErr w:type="spellEnd"/>
      <w:r>
        <w:rPr>
          <w:rFonts w:ascii="Arial" w:hAnsi="Arial" w:cs="Arial"/>
        </w:rPr>
        <w:t>. - коэффициент, учитывающий территориальное расположение нестационарного торгового объекта на территории городского округа Орехово-Зуево;</w:t>
      </w:r>
    </w:p>
    <w:p w:rsidR="006753D7" w:rsidRDefault="006753D7" w:rsidP="006753D7">
      <w:pPr>
        <w:widowControl w:val="0"/>
        <w:autoSpaceDE w:val="0"/>
        <w:autoSpaceDN w:val="0"/>
        <w:adjustRightInd w:val="0"/>
        <w:ind w:firstLine="54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Кврем</w:t>
      </w:r>
      <w:proofErr w:type="spellEnd"/>
      <w:r>
        <w:rPr>
          <w:rFonts w:ascii="Arial" w:hAnsi="Arial" w:cs="Arial"/>
        </w:rPr>
        <w:t>. – количество месяцев, на которое предоставляется место для размещения нестационарного торгового объекта. Если срок договора более или менее полного месяца, то 1 неделя считается как 0,25, а 1 день считается как 0,03.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Таблица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размера базовой цены и специализации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для нестационарных торговых объектов на территории городского округа Орехово-Зуево 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tbl>
      <w:tblPr>
        <w:tblW w:w="0" w:type="dxa"/>
        <w:tblInd w:w="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7371"/>
        <w:gridCol w:w="2410"/>
      </w:tblGrid>
      <w:tr w:rsidR="006753D7" w:rsidTr="006753D7">
        <w:trPr>
          <w:trHeight w:val="101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№ п/п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Специализация нестационарного торгового объекта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Базовая цена (Сб.) (руб. в месяц)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Продукция общественного питания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Продовольственные товары,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за исключением: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Безалкогольные, прохладительные напитки, соки, квас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Мороженое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Фрукты, овощи, бахчевые культуры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Сельскохозяйственная продукция собственного производства, в </w:t>
            </w:r>
            <w:proofErr w:type="spellStart"/>
            <w:r>
              <w:rPr>
                <w:rFonts w:ascii="Arial" w:hAnsi="Arial" w:cs="Arial"/>
              </w:rPr>
              <w:t>т.ч</w:t>
            </w:r>
            <w:proofErr w:type="spellEnd"/>
            <w:r>
              <w:rPr>
                <w:rFonts w:ascii="Arial" w:hAnsi="Arial" w:cs="Arial"/>
              </w:rPr>
              <w:t>. молоко и молокопродукты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Хлеб и хлебобулочные изделия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Непродовольственные товары,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за исключением: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Цветы, многолетние и однолетние растения, рассада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Лекарственные средства и изделия медицинского назначения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Живые (искусственные) ели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5000</w:t>
            </w:r>
          </w:p>
        </w:tc>
      </w:tr>
      <w:tr w:rsidR="006753D7" w:rsidTr="006753D7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Печатная продукция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</w:t>
            </w:r>
          </w:p>
        </w:tc>
      </w:tr>
    </w:tbl>
    <w:p w:rsidR="006753D7" w:rsidRDefault="006753D7" w:rsidP="006753D7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outlineLvl w:val="2"/>
        <w:rPr>
          <w:rFonts w:ascii="Arial" w:hAnsi="Arial" w:cs="Arial"/>
        </w:rPr>
      </w:pPr>
      <w:r>
        <w:rPr>
          <w:rFonts w:ascii="Arial" w:hAnsi="Arial" w:cs="Arial"/>
        </w:rPr>
        <w:t>Таблица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коэффициентов площади нестационарных торговых объектов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на территории городского округа Орехово-Зуево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tbl>
      <w:tblPr>
        <w:tblW w:w="0" w:type="dxa"/>
        <w:tblInd w:w="-38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600"/>
        <w:gridCol w:w="7338"/>
        <w:gridCol w:w="2410"/>
      </w:tblGrid>
      <w:tr w:rsidR="006753D7" w:rsidTr="006753D7">
        <w:trPr>
          <w:trHeight w:val="400"/>
        </w:trPr>
        <w:tc>
          <w:tcPr>
            <w:tcW w:w="6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№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п/п</w:t>
            </w:r>
          </w:p>
        </w:tc>
        <w:tc>
          <w:tcPr>
            <w:tcW w:w="733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Наименование объекта</w:t>
            </w:r>
          </w:p>
        </w:tc>
        <w:tc>
          <w:tcPr>
            <w:tcW w:w="24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Коэффициенты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площади (</w:t>
            </w:r>
            <w:proofErr w:type="spellStart"/>
            <w:r>
              <w:rPr>
                <w:rFonts w:ascii="Arial" w:hAnsi="Arial" w:cs="Arial"/>
              </w:rPr>
              <w:t>Kп</w:t>
            </w:r>
            <w:proofErr w:type="spellEnd"/>
            <w:r>
              <w:rPr>
                <w:rFonts w:ascii="Arial" w:hAnsi="Arial" w:cs="Arial"/>
              </w:rPr>
              <w:t>.)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 равной 50 и свыше 50 кв. метров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30 и до 50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20 и до 30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6753D7" w:rsidTr="006753D7">
        <w:trPr>
          <w:trHeight w:val="400"/>
        </w:trPr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площадью, равной 10 и до 20 кв.  </w:t>
            </w:r>
          </w:p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метров                            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1,5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Нестационарный объект площадью менее 10 кв. метров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</w:tr>
      <w:tr w:rsidR="006753D7" w:rsidTr="006753D7">
        <w:tc>
          <w:tcPr>
            <w:tcW w:w="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6.</w:t>
            </w:r>
          </w:p>
        </w:tc>
        <w:tc>
          <w:tcPr>
            <w:tcW w:w="73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Бочка (цистерна), торговый автомат                     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0,5</w:t>
            </w:r>
          </w:p>
        </w:tc>
      </w:tr>
    </w:tbl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Таблица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  <w:r>
        <w:rPr>
          <w:rFonts w:ascii="Arial" w:hAnsi="Arial" w:cs="Arial"/>
        </w:rPr>
        <w:t>поправочных коэффициентов, учитывающих территориальное расположение нестационарных торговых объектов на территории городского округа Орехово-Зуево</w:t>
      </w:r>
    </w:p>
    <w:p w:rsidR="006753D7" w:rsidRDefault="006753D7" w:rsidP="006753D7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</w:rPr>
      </w:pPr>
    </w:p>
    <w:tbl>
      <w:tblPr>
        <w:tblW w:w="0" w:type="dxa"/>
        <w:tblInd w:w="2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4A0" w:firstRow="1" w:lastRow="0" w:firstColumn="1" w:lastColumn="0" w:noHBand="0" w:noVBand="1"/>
      </w:tblPr>
      <w:tblGrid>
        <w:gridCol w:w="737"/>
        <w:gridCol w:w="6836"/>
        <w:gridCol w:w="2835"/>
      </w:tblGrid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№ зоны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Наименования районов города, улиц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Коэффициент территориального расположения                 </w:t>
            </w:r>
            <w:proofErr w:type="gramStart"/>
            <w:r>
              <w:rPr>
                <w:rFonts w:ascii="Arial" w:hAnsi="Arial" w:cs="Arial"/>
              </w:rPr>
              <w:t xml:space="preserve">   (</w:t>
            </w:r>
            <w:proofErr w:type="gramEnd"/>
            <w:r>
              <w:rPr>
                <w:rFonts w:ascii="Arial" w:hAnsi="Arial" w:cs="Arial"/>
              </w:rPr>
              <w:t>К мест.)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Октябрьская пл., Привокзальная пл., ул. </w:t>
            </w:r>
            <w:proofErr w:type="gramStart"/>
            <w:r>
              <w:rPr>
                <w:rFonts w:ascii="Arial" w:hAnsi="Arial" w:cs="Arial"/>
              </w:rPr>
              <w:t xml:space="preserve">Бирюкова,   </w:t>
            </w:r>
            <w:proofErr w:type="gramEnd"/>
            <w:r>
              <w:rPr>
                <w:rFonts w:ascii="Arial" w:hAnsi="Arial" w:cs="Arial"/>
              </w:rPr>
              <w:t xml:space="preserve">                           ул. Вокзальная, ул. Ленина, ул. Урицкого, Центральный бульвар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ул. 1905 года, ул. Володарского, ул. К. </w:t>
            </w:r>
            <w:proofErr w:type="gramStart"/>
            <w:r>
              <w:rPr>
                <w:rFonts w:ascii="Arial" w:hAnsi="Arial" w:cs="Arial"/>
              </w:rPr>
              <w:t xml:space="preserve">Либкнехта,   </w:t>
            </w:r>
            <w:proofErr w:type="gramEnd"/>
            <w:r>
              <w:rPr>
                <w:rFonts w:ascii="Arial" w:hAnsi="Arial" w:cs="Arial"/>
              </w:rPr>
              <w:t xml:space="preserve">                          ул. </w:t>
            </w:r>
            <w:proofErr w:type="spellStart"/>
            <w:r>
              <w:rPr>
                <w:rFonts w:ascii="Arial" w:hAnsi="Arial" w:cs="Arial"/>
              </w:rPr>
              <w:t>Парковская</w:t>
            </w:r>
            <w:proofErr w:type="spellEnd"/>
            <w:r>
              <w:rPr>
                <w:rFonts w:ascii="Arial" w:hAnsi="Arial" w:cs="Arial"/>
              </w:rPr>
              <w:t xml:space="preserve">, ул. Пролетарская, ул. Северная, Юбилейный проезд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2,5</w:t>
            </w:r>
          </w:p>
        </w:tc>
      </w:tr>
      <w:tr w:rsidR="006753D7" w:rsidTr="006753D7"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6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Остальные улицы городского округа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2" w:type="dxa"/>
              <w:left w:w="62" w:type="dxa"/>
              <w:bottom w:w="102" w:type="dxa"/>
              <w:right w:w="62" w:type="dxa"/>
            </w:tcMar>
            <w:hideMark/>
          </w:tcPr>
          <w:p w:rsidR="006753D7" w:rsidRDefault="006753D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</w:tbl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u w:val="single"/>
        </w:rPr>
      </w:pPr>
    </w:p>
    <w:p w:rsidR="006753D7" w:rsidRDefault="006753D7" w:rsidP="006753D7">
      <w:pPr>
        <w:widowControl w:val="0"/>
        <w:tabs>
          <w:tab w:val="left" w:pos="1080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u w:val="single"/>
        </w:rPr>
      </w:pPr>
    </w:p>
    <w:p w:rsidR="00AC45C1" w:rsidRDefault="00AC45C1" w:rsidP="00AC45C1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Лот № 1: пункт быстрого питания "Кофейня" по адресу: Московская обл., городской округ Орехово-Зуево, г. Орехово-Зуево, ул. </w:t>
      </w:r>
      <w:proofErr w:type="spellStart"/>
      <w:r>
        <w:rPr>
          <w:rFonts w:ascii="Arial" w:hAnsi="Arial" w:cs="Arial"/>
        </w:rPr>
        <w:t>Мадонская</w:t>
      </w:r>
      <w:proofErr w:type="spellEnd"/>
      <w:r>
        <w:rPr>
          <w:rFonts w:ascii="Arial" w:hAnsi="Arial" w:cs="Arial"/>
        </w:rPr>
        <w:t xml:space="preserve"> (парк 30-летия Победы) (номер в схеме - 41).</w:t>
      </w:r>
    </w:p>
    <w:p w:rsidR="00AC45C1" w:rsidRDefault="00AC45C1" w:rsidP="00AC45C1">
      <w:pPr>
        <w:pStyle w:val="ConsPlusNormal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Вид объекта: пункт быстрого питания.</w:t>
      </w:r>
    </w:p>
    <w:p w:rsidR="00AC45C1" w:rsidRDefault="00AC45C1" w:rsidP="00AC45C1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Специализация объекта: изделия из полуфабрикатов высокой степени готовности (кофе в ассортименте, горячий шоколад, выпечка, кондитерские изделия, мороженое, десертные блюда и другие товары, соответствующие специализации "Кофейня").</w:t>
      </w:r>
    </w:p>
    <w:p w:rsidR="00AC45C1" w:rsidRDefault="00AC45C1" w:rsidP="00AC45C1">
      <w:pPr>
        <w:widowControl w:val="0"/>
        <w:autoSpaceDE w:val="0"/>
        <w:autoSpaceDN w:val="0"/>
        <w:adjustRightInd w:val="0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Площадь объекта: общая площадь 49,5 </w:t>
      </w:r>
      <w:proofErr w:type="spellStart"/>
      <w:r>
        <w:rPr>
          <w:rFonts w:ascii="Arial" w:hAnsi="Arial" w:cs="Arial"/>
        </w:rPr>
        <w:t>кв.м</w:t>
      </w:r>
      <w:proofErr w:type="spellEnd"/>
      <w:r>
        <w:rPr>
          <w:rFonts w:ascii="Arial" w:hAnsi="Arial" w:cs="Arial"/>
        </w:rPr>
        <w:t>.</w:t>
      </w:r>
    </w:p>
    <w:p w:rsidR="00AC45C1" w:rsidRDefault="00AC45C1" w:rsidP="00AC45C1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Период размещения объекта: с 01.05.2019г. по 31.12.2020г. 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С= 3000 х 2,5 х 2 х 20 = 300 000 (триста тысяч) рублей.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Расчет по месяцам: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Ежемесячно - 15 000 (пятнадцать тысяч) рублей. </w:t>
      </w:r>
    </w:p>
    <w:p w:rsidR="00AC45C1" w:rsidRDefault="00AC45C1" w:rsidP="00AC45C1">
      <w:pPr>
        <w:ind w:firstLine="709"/>
        <w:jc w:val="both"/>
        <w:rPr>
          <w:rFonts w:ascii="Arial" w:hAnsi="Arial" w:cs="Arial"/>
        </w:rPr>
      </w:pPr>
    </w:p>
    <w:p w:rsidR="00AC45C1" w:rsidRDefault="00AC45C1" w:rsidP="00AC45C1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Лот № 2: пункт быстрого питания "Пиццерия" по адресу: Московская обл., городской округ Орехово-Зуево, г. Орехово-Зуево, ул. </w:t>
      </w:r>
      <w:proofErr w:type="spellStart"/>
      <w:r>
        <w:rPr>
          <w:rFonts w:ascii="Arial" w:hAnsi="Arial" w:cs="Arial"/>
        </w:rPr>
        <w:t>Мадонская</w:t>
      </w:r>
      <w:proofErr w:type="spellEnd"/>
      <w:r>
        <w:rPr>
          <w:rFonts w:ascii="Arial" w:hAnsi="Arial" w:cs="Arial"/>
        </w:rPr>
        <w:t xml:space="preserve"> (парк 30-летия Победы) (номер в схеме - 46).</w:t>
      </w:r>
    </w:p>
    <w:p w:rsidR="00AC45C1" w:rsidRDefault="00AC45C1" w:rsidP="00AC45C1">
      <w:pPr>
        <w:pStyle w:val="ConsPlusNormal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Вид объекта: пункт быстрого питания.</w:t>
      </w:r>
    </w:p>
    <w:p w:rsidR="00AC45C1" w:rsidRDefault="00AC45C1" w:rsidP="00AC45C1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Специализация объекта: изделия из полуфабрикатов высокой степени готовности (пицца в ассортименте, салаты, горячие блюда и другие товары, соответствующие специализации "Пиццерия").</w:t>
      </w:r>
    </w:p>
    <w:p w:rsidR="00AC45C1" w:rsidRDefault="00AC45C1" w:rsidP="00AC45C1">
      <w:pPr>
        <w:widowControl w:val="0"/>
        <w:autoSpaceDE w:val="0"/>
        <w:autoSpaceDN w:val="0"/>
        <w:adjustRightInd w:val="0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Площадь объекта: общая площадь 49,5 </w:t>
      </w:r>
      <w:proofErr w:type="spellStart"/>
      <w:r>
        <w:rPr>
          <w:rFonts w:ascii="Arial" w:hAnsi="Arial" w:cs="Arial"/>
        </w:rPr>
        <w:t>кв.м</w:t>
      </w:r>
      <w:proofErr w:type="spellEnd"/>
      <w:r>
        <w:rPr>
          <w:rFonts w:ascii="Arial" w:hAnsi="Arial" w:cs="Arial"/>
        </w:rPr>
        <w:t>.</w:t>
      </w:r>
    </w:p>
    <w:p w:rsidR="00AC45C1" w:rsidRDefault="00AC45C1" w:rsidP="00AC45C1">
      <w:pPr>
        <w:widowControl w:val="0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Период размещения объекта: с 01.05.2019г. по 31.12.2020г. 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С= 3000 х 2,5 х 2 х 20 = 300 000 (триста тысяч) рублей.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Расчет по месяцам:</w:t>
      </w:r>
    </w:p>
    <w:p w:rsidR="00AC45C1" w:rsidRDefault="00AC45C1" w:rsidP="00AC45C1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Ежемесячно - 15 000 (пятнадцать тысяч) рублей. </w:t>
      </w:r>
    </w:p>
    <w:p w:rsidR="00AC45C1" w:rsidRDefault="00AC45C1" w:rsidP="00AC45C1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Cs/>
        </w:rPr>
        <w:t xml:space="preserve"> 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</w:t>
      </w:r>
      <w:proofErr w:type="gramStart"/>
      <w:r>
        <w:rPr>
          <w:rFonts w:ascii="Arial" w:hAnsi="Arial" w:cs="Arial"/>
          <w:sz w:val="24"/>
          <w:szCs w:val="24"/>
        </w:rPr>
        <w:t xml:space="preserve">Администрация: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                       Хозяйствующий субъект: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                                         __________________________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(</w:t>
      </w:r>
      <w:proofErr w:type="gramStart"/>
      <w:r>
        <w:rPr>
          <w:rFonts w:ascii="Arial" w:hAnsi="Arial" w:cs="Arial"/>
          <w:sz w:val="24"/>
          <w:szCs w:val="24"/>
        </w:rPr>
        <w:t xml:space="preserve">подпись)   </w:t>
      </w:r>
      <w:proofErr w:type="gramEnd"/>
      <w:r>
        <w:rPr>
          <w:rFonts w:ascii="Arial" w:hAnsi="Arial" w:cs="Arial"/>
          <w:sz w:val="24"/>
          <w:szCs w:val="24"/>
        </w:rPr>
        <w:t xml:space="preserve">                                 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       (подпись)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М.П.                                             </w:t>
      </w:r>
      <w:r>
        <w:rPr>
          <w:rFonts w:ascii="Arial" w:hAnsi="Arial" w:cs="Arial"/>
          <w:sz w:val="24"/>
          <w:szCs w:val="24"/>
        </w:rPr>
        <w:tab/>
        <w:t xml:space="preserve">                                 </w:t>
      </w:r>
      <w:r>
        <w:rPr>
          <w:rFonts w:ascii="Arial" w:hAnsi="Arial" w:cs="Arial"/>
          <w:sz w:val="24"/>
          <w:szCs w:val="24"/>
        </w:rPr>
        <w:tab/>
        <w:t>М.П.</w:t>
      </w: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6753D7" w:rsidP="006753D7">
      <w:pPr>
        <w:pStyle w:val="ConsPlusNonformat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753D7" w:rsidRDefault="006753D7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</w:p>
    <w:p w:rsidR="006753D7" w:rsidRDefault="00C4253D" w:rsidP="006753D7">
      <w:pPr>
        <w:pStyle w:val="ConsPlusNormal"/>
        <w:tabs>
          <w:tab w:val="left" w:pos="1276"/>
        </w:tabs>
        <w:adjustRightInd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6865EF" w:rsidRDefault="006865EF"/>
    <w:sectPr w:rsidR="006865EF" w:rsidSect="00D43781">
      <w:pgSz w:w="11906" w:h="16838"/>
      <w:pgMar w:top="567" w:right="851" w:bottom="1134" w:left="992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25E13"/>
    <w:multiLevelType w:val="hybridMultilevel"/>
    <w:tmpl w:val="0F5698A6"/>
    <w:lvl w:ilvl="0" w:tplc="F11A1932">
      <w:start w:val="3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B35D43"/>
    <w:multiLevelType w:val="hybridMultilevel"/>
    <w:tmpl w:val="5D701A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16429E"/>
    <w:multiLevelType w:val="multilevel"/>
    <w:tmpl w:val="5E2AF3F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4"/>
      <w:numFmt w:val="decimal"/>
      <w:isLgl/>
      <w:lvlText w:val="%1.%2."/>
      <w:lvlJc w:val="left"/>
      <w:pPr>
        <w:ind w:left="1944" w:hanging="1410"/>
      </w:pPr>
    </w:lvl>
    <w:lvl w:ilvl="2">
      <w:start w:val="3"/>
      <w:numFmt w:val="decimal"/>
      <w:isLgl/>
      <w:lvlText w:val="%1.%2.%3."/>
      <w:lvlJc w:val="left"/>
      <w:pPr>
        <w:ind w:left="2118" w:hanging="1410"/>
      </w:pPr>
    </w:lvl>
    <w:lvl w:ilvl="3">
      <w:start w:val="1"/>
      <w:numFmt w:val="decimal"/>
      <w:isLgl/>
      <w:lvlText w:val="%1.%2.%3.%4."/>
      <w:lvlJc w:val="left"/>
      <w:pPr>
        <w:ind w:left="2292" w:hanging="1410"/>
      </w:pPr>
    </w:lvl>
    <w:lvl w:ilvl="4">
      <w:start w:val="1"/>
      <w:numFmt w:val="decimal"/>
      <w:isLgl/>
      <w:lvlText w:val="%1.%2.%3.%4.%5."/>
      <w:lvlJc w:val="left"/>
      <w:pPr>
        <w:ind w:left="2466" w:hanging="1410"/>
      </w:pPr>
    </w:lvl>
    <w:lvl w:ilvl="5">
      <w:start w:val="1"/>
      <w:numFmt w:val="decimal"/>
      <w:isLgl/>
      <w:lvlText w:val="%1.%2.%3.%4.%5.%6."/>
      <w:lvlJc w:val="left"/>
      <w:pPr>
        <w:ind w:left="2670" w:hanging="1440"/>
      </w:pPr>
    </w:lvl>
    <w:lvl w:ilvl="6">
      <w:start w:val="1"/>
      <w:numFmt w:val="decimal"/>
      <w:isLgl/>
      <w:lvlText w:val="%1.%2.%3.%4.%5.%6.%7."/>
      <w:lvlJc w:val="left"/>
      <w:pPr>
        <w:ind w:left="2844" w:hanging="1440"/>
      </w:pPr>
    </w:lvl>
    <w:lvl w:ilvl="7">
      <w:start w:val="1"/>
      <w:numFmt w:val="decimal"/>
      <w:isLgl/>
      <w:lvlText w:val="%1.%2.%3.%4.%5.%6.%7.%8."/>
      <w:lvlJc w:val="left"/>
      <w:pPr>
        <w:ind w:left="3378" w:hanging="1800"/>
      </w:pPr>
    </w:lvl>
    <w:lvl w:ilvl="8">
      <w:start w:val="1"/>
      <w:numFmt w:val="decimal"/>
      <w:isLgl/>
      <w:lvlText w:val="%1.%2.%3.%4.%5.%6.%7.%8.%9."/>
      <w:lvlJc w:val="left"/>
      <w:pPr>
        <w:ind w:left="3912" w:hanging="2160"/>
      </w:pPr>
    </w:lvl>
  </w:abstractNum>
  <w:abstractNum w:abstractNumId="3" w15:restartNumberingAfterBreak="0">
    <w:nsid w:val="1D422B4D"/>
    <w:multiLevelType w:val="hybridMultilevel"/>
    <w:tmpl w:val="D9C016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5DC2C30"/>
    <w:multiLevelType w:val="hybridMultilevel"/>
    <w:tmpl w:val="E61A18DE"/>
    <w:lvl w:ilvl="0" w:tplc="D5384498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286A1491"/>
    <w:multiLevelType w:val="hybridMultilevel"/>
    <w:tmpl w:val="A6A0F1C2"/>
    <w:lvl w:ilvl="0" w:tplc="E5A80FAC">
      <w:start w:val="2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84609BA"/>
    <w:multiLevelType w:val="hybridMultilevel"/>
    <w:tmpl w:val="A8740FB6"/>
    <w:lvl w:ilvl="0" w:tplc="14542E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3D33AC5"/>
    <w:multiLevelType w:val="hybridMultilevel"/>
    <w:tmpl w:val="30EE660E"/>
    <w:lvl w:ilvl="0" w:tplc="CD9EB4D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  <w:b w:val="0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F3A2DD3"/>
    <w:multiLevelType w:val="hybridMultilevel"/>
    <w:tmpl w:val="5F2EDC30"/>
    <w:lvl w:ilvl="0" w:tplc="F8EE5C9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64E73095"/>
    <w:multiLevelType w:val="hybridMultilevel"/>
    <w:tmpl w:val="072678BE"/>
    <w:lvl w:ilvl="0" w:tplc="7EB6A03C">
      <w:start w:val="1"/>
      <w:numFmt w:val="bullet"/>
      <w:lvlText w:val=""/>
      <w:lvlJc w:val="left"/>
      <w:pPr>
        <w:tabs>
          <w:tab w:val="num" w:pos="1287"/>
        </w:tabs>
        <w:ind w:left="1287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760D1C07"/>
    <w:multiLevelType w:val="multilevel"/>
    <w:tmpl w:val="BA5E4E5E"/>
    <w:lvl w:ilvl="0">
      <w:start w:val="4"/>
      <w:numFmt w:val="decimal"/>
      <w:lvlText w:val="%1.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>
    <w:abstractNumId w:val="9"/>
  </w:num>
  <w:num w:numId="2">
    <w:abstractNumId w:val="8"/>
  </w:num>
  <w:num w:numId="3">
    <w:abstractNumId w:val="2"/>
    <w:lvlOverride w:ilvl="0">
      <w:startOverride w:val="1"/>
    </w:lvlOverride>
    <w:lvlOverride w:ilvl="1">
      <w:startOverride w:val="4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6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218"/>
    <w:rsid w:val="00026958"/>
    <w:rsid w:val="00094ADC"/>
    <w:rsid w:val="00390C1A"/>
    <w:rsid w:val="00461C72"/>
    <w:rsid w:val="005B186E"/>
    <w:rsid w:val="006753D7"/>
    <w:rsid w:val="006865EF"/>
    <w:rsid w:val="007E7C85"/>
    <w:rsid w:val="00961218"/>
    <w:rsid w:val="00A61B2B"/>
    <w:rsid w:val="00AC45C1"/>
    <w:rsid w:val="00C4253D"/>
    <w:rsid w:val="00CA0E3F"/>
    <w:rsid w:val="00D43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706E417-30C7-4E24-AE4E-385091156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53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6753D7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6753D7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3">
    <w:name w:val="Plain Text"/>
    <w:basedOn w:val="a"/>
    <w:link w:val="a4"/>
    <w:uiPriority w:val="99"/>
    <w:semiHidden/>
    <w:unhideWhenUsed/>
    <w:rsid w:val="006753D7"/>
    <w:rPr>
      <w:rFonts w:ascii="Courier New" w:eastAsia="Calibri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uiPriority w:val="99"/>
    <w:semiHidden/>
    <w:rsid w:val="006753D7"/>
    <w:rPr>
      <w:rFonts w:ascii="Courier New" w:eastAsia="Calibri" w:hAnsi="Courier New" w:cs="Courier New"/>
      <w:sz w:val="20"/>
      <w:szCs w:val="20"/>
      <w:lang w:eastAsia="ru-RU"/>
    </w:rPr>
  </w:style>
  <w:style w:type="paragraph" w:styleId="a5">
    <w:name w:val="List Paragraph"/>
    <w:basedOn w:val="a"/>
    <w:uiPriority w:val="34"/>
    <w:qFormat/>
    <w:rsid w:val="006753D7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6753D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ru-RU"/>
    </w:rPr>
  </w:style>
  <w:style w:type="paragraph" w:customStyle="1" w:styleId="ConsPlusNonformat">
    <w:name w:val="ConsPlusNonformat"/>
    <w:rsid w:val="006753D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ormattexttopleveltext">
    <w:name w:val="formattext topleveltext"/>
    <w:basedOn w:val="a"/>
    <w:rsid w:val="006753D7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6753D7"/>
  </w:style>
  <w:style w:type="character" w:styleId="a6">
    <w:name w:val="Hyperlink"/>
    <w:basedOn w:val="a0"/>
    <w:uiPriority w:val="99"/>
    <w:semiHidden/>
    <w:unhideWhenUsed/>
    <w:rsid w:val="006753D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431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4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3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file:///E:\&#1088;&#1072;&#1073;&#1086;&#1095;&#1080;&#1081;%20&#1089;&#1090;&#1086;&#1083;\&#1055;&#1077;&#1088;&#1077;&#1082;&#1072;&#1095;&#1082;&#1072;\&#1087;&#1080;&#1089;&#1100;&#1084;&#1072;%202018\&#1040;&#1059;&#1050;&#1062;&#1048;&#1054;&#1053;&#1067;%202018\&#1040;&#1059;&#1050;&#1062;&#1048;&#1054;&#1053;%20&#8470;6%20&#1055;&#1077;&#1095;&#1072;&#1090;&#1100;%20&#1055;&#1072;&#1088;&#1082;&#1086;&#1074;&#1089;&#1082;&#1072;&#1103;,16\&#1050;&#1080;&#1086;&#1089;&#1082;%20&#1091;&#1083;.%20&#1059;&#1088;,51&#1073;.doc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18</Pages>
  <Words>3834</Words>
  <Characters>21857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007</dc:creator>
  <cp:keywords/>
  <dc:description/>
  <cp:lastModifiedBy>007</cp:lastModifiedBy>
  <cp:revision>15</cp:revision>
  <dcterms:created xsi:type="dcterms:W3CDTF">2019-01-25T06:01:00Z</dcterms:created>
  <dcterms:modified xsi:type="dcterms:W3CDTF">2019-02-21T05:57:00Z</dcterms:modified>
</cp:coreProperties>
</file>